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B8" w:rsidRDefault="008629ED" w:rsidP="00E656B8">
      <w:pPr>
        <w:pStyle w:val="Heading1"/>
      </w:pPr>
      <w:r>
        <w:rPr>
          <w:noProof/>
          <w:lang w:eastAsia="en-GB"/>
        </w:rPr>
        <mc:AlternateContent>
          <mc:Choice Requires="wps">
            <w:drawing>
              <wp:anchor distT="0" distB="0" distL="114300" distR="114300" simplePos="0" relativeHeight="251661312" behindDoc="0" locked="0" layoutInCell="1" allowOverlap="1" wp14:anchorId="219846E6" wp14:editId="69E4BCD8">
                <wp:simplePos x="0" y="0"/>
                <wp:positionH relativeFrom="column">
                  <wp:posOffset>-259080</wp:posOffset>
                </wp:positionH>
                <wp:positionV relativeFrom="paragraph">
                  <wp:posOffset>-762000</wp:posOffset>
                </wp:positionV>
                <wp:extent cx="4716780" cy="403860"/>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4716780"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3C0" w:rsidRDefault="009C63C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0.4pt;margin-top:-60pt;width:371.4pt;height:3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" fillcolor="white [3201]" stroked="f" strokeweight=".5pt">
                <v:textbox style="mso-fit-shape-to-text:t">
                  <w:txbxContent>
                    <w:p w:rsidR="009C63C0" w:rsidRDefault="009C63C0"/>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4AA51B8" wp14:editId="250DE85F">
                <wp:simplePos x="0" y="0"/>
                <wp:positionH relativeFrom="column">
                  <wp:posOffset>4937760</wp:posOffset>
                </wp:positionH>
                <wp:positionV relativeFrom="paragraph">
                  <wp:posOffset>-762000</wp:posOffset>
                </wp:positionV>
                <wp:extent cx="1516380" cy="18440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1516380" cy="1844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3C0" w:rsidRDefault="009C63C0">
                            <w:r>
                              <w:rPr>
                                <w:noProof/>
                                <w:lang w:eastAsia="en-GB"/>
                              </w:rPr>
                              <w:drawing>
                                <wp:inline distT="0" distB="0" distL="0" distR="0" wp14:anchorId="5C494002" wp14:editId="012971A9">
                                  <wp:extent cx="1233222" cy="1485900"/>
                                  <wp:effectExtent l="0" t="0" r="5080" b="0"/>
                                  <wp:docPr id="3" name="Picture 3" descr="\\wandata1\scrwl\_allwork\APAD UC working group\AP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data1\scrwl\_allwork\APAD UC working group\APA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4104" cy="1486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8.8pt;margin-top:-60pt;width:119.4pt;height:1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2sjQIAAJIFAAAOAAAAZHJzL2Uyb0RvYy54bWysVE1PGzEQvVfqf7B8L5uEQG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" fillcolor="white [3201]" stroked="f" strokeweight=".5pt">
                <v:textbox>
                  <w:txbxContent>
                    <w:p w:rsidR="009C63C0" w:rsidRDefault="009C63C0">
                      <w:r>
                        <w:rPr>
                          <w:noProof/>
                          <w:lang w:eastAsia="en-GB"/>
                        </w:rPr>
                        <w:drawing>
                          <wp:inline distT="0" distB="0" distL="0" distR="0" wp14:anchorId="5C494002" wp14:editId="012971A9">
                            <wp:extent cx="1233222" cy="1485900"/>
                            <wp:effectExtent l="0" t="0" r="5080" b="0"/>
                            <wp:docPr id="3" name="Picture 3" descr="\\wandata1\scrwl\_allwork\APAD UC working group\AP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data1\scrwl\_allwork\APAD UC working group\APA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4104" cy="1486963"/>
                                    </a:xfrm>
                                    <a:prstGeom prst="rect">
                                      <a:avLst/>
                                    </a:prstGeom>
                                    <a:noFill/>
                                    <a:ln>
                                      <a:noFill/>
                                    </a:ln>
                                  </pic:spPr>
                                </pic:pic>
                              </a:graphicData>
                            </a:graphic>
                          </wp:inline>
                        </w:drawing>
                      </w:r>
                    </w:p>
                  </w:txbxContent>
                </v:textbox>
              </v:shape>
            </w:pict>
          </mc:Fallback>
        </mc:AlternateContent>
      </w:r>
      <w:r w:rsidR="00882BAC" w:rsidRPr="00E85E30">
        <w:t xml:space="preserve">APAD Universal </w:t>
      </w:r>
      <w:r w:rsidR="00E656B8">
        <w:t>Credit Working Group Newsletter</w:t>
      </w:r>
      <w:r w:rsidR="00E656B8">
        <w:br/>
      </w:r>
      <w:r w:rsidR="00CF7CED">
        <w:t>April</w:t>
      </w:r>
      <w:r w:rsidR="00324DA3">
        <w:t xml:space="preserve"> 2019</w:t>
      </w:r>
    </w:p>
    <w:p w:rsidR="003F514C" w:rsidRDefault="003F514C" w:rsidP="003F514C"/>
    <w:p w:rsidR="00261140" w:rsidRPr="00261140" w:rsidRDefault="00261140" w:rsidP="00CF7CED">
      <w:pPr>
        <w:rPr>
          <w:b/>
        </w:rPr>
      </w:pPr>
      <w:r w:rsidRPr="00261140">
        <w:rPr>
          <w:b/>
        </w:rPr>
        <w:t>Contents:</w:t>
      </w:r>
    </w:p>
    <w:p w:rsidR="00CF7CED" w:rsidRDefault="00721B5D" w:rsidP="00CF7CED">
      <w:hyperlink w:anchor="_Introduction" w:history="1">
        <w:r w:rsidR="003F514C" w:rsidRPr="003F514C">
          <w:rPr>
            <w:rStyle w:val="Hyperlink"/>
          </w:rPr>
          <w:t>Introduction</w:t>
        </w:r>
      </w:hyperlink>
      <w:r w:rsidR="003F514C">
        <w:br/>
      </w:r>
      <w:hyperlink w:anchor="_UC_payments_and" w:history="1">
        <w:r w:rsidR="00CF7CED" w:rsidRPr="001356AD">
          <w:rPr>
            <w:rStyle w:val="Hyperlink"/>
          </w:rPr>
          <w:t xml:space="preserve">UC Payments </w:t>
        </w:r>
        <w:r w:rsidR="00E04AE5">
          <w:rPr>
            <w:rStyle w:val="Hyperlink"/>
          </w:rPr>
          <w:t>with</w:t>
        </w:r>
        <w:r w:rsidR="00CF7CED" w:rsidRPr="001356AD">
          <w:rPr>
            <w:rStyle w:val="Hyperlink"/>
          </w:rPr>
          <w:t xml:space="preserve"> National Insurance numbers</w:t>
        </w:r>
      </w:hyperlink>
    </w:p>
    <w:p w:rsidR="00831F6B" w:rsidRDefault="00721B5D" w:rsidP="00261140">
      <w:hyperlink r:id="rId8" w:anchor="_" w:history="1">
        <w:r w:rsidR="00831F6B" w:rsidRPr="003D7C53">
          <w:rPr>
            <w:rStyle w:val="Hyperlink"/>
          </w:rPr>
          <w:t>Mixed age couples</w:t>
        </w:r>
      </w:hyperlink>
    </w:p>
    <w:p w:rsidR="00CF7CED" w:rsidRDefault="00721B5D" w:rsidP="00EE4C3C">
      <w:hyperlink w:anchor="_Universal_Credit_overpayments" w:history="1">
        <w:r w:rsidR="00CF7CED" w:rsidRPr="004011A8">
          <w:rPr>
            <w:rStyle w:val="Hyperlink"/>
          </w:rPr>
          <w:t>Universal Credit overpayments</w:t>
        </w:r>
      </w:hyperlink>
    </w:p>
    <w:p w:rsidR="00E85E30" w:rsidRPr="00E85E30" w:rsidRDefault="00E85E30" w:rsidP="00E656B8">
      <w:pPr>
        <w:pStyle w:val="Heading2"/>
        <w:rPr>
          <w:u w:val="single"/>
        </w:rPr>
      </w:pPr>
      <w:bookmarkStart w:id="0" w:name="_Introduction"/>
      <w:bookmarkEnd w:id="0"/>
      <w:r w:rsidRPr="00E656B8">
        <w:t>Introduction</w:t>
      </w:r>
    </w:p>
    <w:p w:rsidR="00550CE8" w:rsidRPr="00261140" w:rsidRDefault="00CF7CED">
      <w:pPr>
        <w:rPr>
          <w:sz w:val="24"/>
          <w:szCs w:val="24"/>
        </w:rPr>
      </w:pPr>
      <w:r w:rsidRPr="00261140">
        <w:rPr>
          <w:sz w:val="24"/>
          <w:szCs w:val="24"/>
        </w:rPr>
        <w:t>Welcome to the latest</w:t>
      </w:r>
      <w:r w:rsidR="00990568" w:rsidRPr="00261140">
        <w:rPr>
          <w:sz w:val="24"/>
          <w:szCs w:val="24"/>
        </w:rPr>
        <w:t xml:space="preserve"> newsletter of the APAD Universal Credit</w:t>
      </w:r>
      <w:r w:rsidR="00261140" w:rsidRPr="00261140">
        <w:rPr>
          <w:sz w:val="24"/>
          <w:szCs w:val="24"/>
        </w:rPr>
        <w:t xml:space="preserve"> (UC)</w:t>
      </w:r>
      <w:r w:rsidR="00990568" w:rsidRPr="00261140">
        <w:rPr>
          <w:sz w:val="24"/>
          <w:szCs w:val="24"/>
        </w:rPr>
        <w:t xml:space="preserve"> working group. In this newsletter we </w:t>
      </w:r>
      <w:r w:rsidRPr="00261140">
        <w:rPr>
          <w:sz w:val="24"/>
          <w:szCs w:val="24"/>
        </w:rPr>
        <w:t>tell you about the latest from the DWP concerning UC payments with NINOs, some further information about the mixed age couples rules and an alert about UC overpayments.</w:t>
      </w:r>
    </w:p>
    <w:p w:rsidR="00550CE8" w:rsidRDefault="00E04AE5" w:rsidP="00550CE8">
      <w:pPr>
        <w:pStyle w:val="Heading2"/>
      </w:pPr>
      <w:bookmarkStart w:id="1" w:name="_UC_payments_and"/>
      <w:bookmarkEnd w:id="1"/>
      <w:r>
        <w:t>UC payments with</w:t>
      </w:r>
      <w:r w:rsidR="00550CE8">
        <w:t xml:space="preserve"> National Insurance numbers</w:t>
      </w:r>
    </w:p>
    <w:p w:rsidR="00CF7CED" w:rsidRPr="00261140" w:rsidRDefault="00D57BBC" w:rsidP="00CF7CED">
      <w:pPr>
        <w:rPr>
          <w:sz w:val="24"/>
          <w:szCs w:val="24"/>
        </w:rPr>
      </w:pPr>
      <w:r w:rsidRPr="00261140">
        <w:rPr>
          <w:sz w:val="24"/>
          <w:szCs w:val="24"/>
        </w:rPr>
        <w:t xml:space="preserve">Following the update on this issue in the previous newsletter, we have heard from a number of APAD members. Disappointingly it seems as if it is still </w:t>
      </w:r>
      <w:proofErr w:type="gramStart"/>
      <w:r w:rsidRPr="00261140">
        <w:rPr>
          <w:sz w:val="24"/>
          <w:szCs w:val="24"/>
        </w:rPr>
        <w:t>very</w:t>
      </w:r>
      <w:proofErr w:type="gramEnd"/>
      <w:r w:rsidRPr="00261140">
        <w:rPr>
          <w:sz w:val="24"/>
          <w:szCs w:val="24"/>
        </w:rPr>
        <w:t xml:space="preserve"> hit and miss as to whether payments are being made with a NINO reference. </w:t>
      </w:r>
    </w:p>
    <w:p w:rsidR="00D57BBC" w:rsidRPr="00261140" w:rsidRDefault="00D57BBC" w:rsidP="00CF7CED">
      <w:pPr>
        <w:rPr>
          <w:sz w:val="24"/>
          <w:szCs w:val="24"/>
        </w:rPr>
      </w:pPr>
    </w:p>
    <w:p w:rsidR="00D57BBC" w:rsidRPr="00261140" w:rsidRDefault="00184C5D" w:rsidP="00CF7CED">
      <w:pPr>
        <w:rPr>
          <w:sz w:val="24"/>
          <w:szCs w:val="24"/>
        </w:rPr>
      </w:pPr>
      <w:r w:rsidRPr="00261140">
        <w:rPr>
          <w:sz w:val="24"/>
          <w:szCs w:val="24"/>
        </w:rPr>
        <w:t>This is the latest information from DWP</w:t>
      </w:r>
      <w:r w:rsidR="00D57BBC" w:rsidRPr="00261140">
        <w:rPr>
          <w:sz w:val="24"/>
          <w:szCs w:val="24"/>
        </w:rPr>
        <w:t>:</w:t>
      </w:r>
    </w:p>
    <w:p w:rsidR="00D57BBC" w:rsidRDefault="00D57BBC" w:rsidP="00CF7CED"/>
    <w:p w:rsidR="00184C5D" w:rsidRPr="00261140" w:rsidRDefault="00184C5D" w:rsidP="00184C5D">
      <w:pPr>
        <w:pStyle w:val="ListParagraph"/>
        <w:numPr>
          <w:ilvl w:val="0"/>
          <w:numId w:val="16"/>
        </w:numPr>
        <w:rPr>
          <w:sz w:val="24"/>
          <w:szCs w:val="24"/>
        </w:rPr>
      </w:pPr>
      <w:r w:rsidRPr="00261140">
        <w:rPr>
          <w:sz w:val="24"/>
          <w:szCs w:val="24"/>
        </w:rPr>
        <w:t>From</w:t>
      </w:r>
      <w:r w:rsidR="00D57BBC" w:rsidRPr="00261140">
        <w:rPr>
          <w:sz w:val="24"/>
          <w:szCs w:val="24"/>
        </w:rPr>
        <w:t xml:space="preserve"> February 2019, any new claims </w:t>
      </w:r>
      <w:r w:rsidRPr="00261140">
        <w:rPr>
          <w:sz w:val="24"/>
          <w:szCs w:val="24"/>
        </w:rPr>
        <w:t xml:space="preserve">for claimants under Corporate </w:t>
      </w:r>
      <w:proofErr w:type="spellStart"/>
      <w:r w:rsidRPr="00261140">
        <w:rPr>
          <w:sz w:val="24"/>
          <w:szCs w:val="24"/>
        </w:rPr>
        <w:t>Appointeeship</w:t>
      </w:r>
      <w:proofErr w:type="spellEnd"/>
      <w:r w:rsidRPr="00261140">
        <w:rPr>
          <w:sz w:val="24"/>
          <w:szCs w:val="24"/>
        </w:rPr>
        <w:t xml:space="preserve"> or Deputyship </w:t>
      </w:r>
      <w:r w:rsidR="00D57BBC" w:rsidRPr="00261140">
        <w:rPr>
          <w:sz w:val="24"/>
          <w:szCs w:val="24"/>
        </w:rPr>
        <w:t>should have their references pinned to th</w:t>
      </w:r>
      <w:r w:rsidRPr="00261140">
        <w:rPr>
          <w:sz w:val="24"/>
          <w:szCs w:val="24"/>
        </w:rPr>
        <w:t>eir national insurance number.</w:t>
      </w:r>
    </w:p>
    <w:p w:rsidR="00184C5D" w:rsidRPr="00261140" w:rsidRDefault="00184C5D" w:rsidP="00184C5D">
      <w:pPr>
        <w:pStyle w:val="ListParagraph"/>
        <w:numPr>
          <w:ilvl w:val="0"/>
          <w:numId w:val="16"/>
        </w:numPr>
        <w:rPr>
          <w:sz w:val="24"/>
          <w:szCs w:val="24"/>
        </w:rPr>
      </w:pPr>
      <w:r w:rsidRPr="00261140">
        <w:rPr>
          <w:sz w:val="24"/>
          <w:szCs w:val="24"/>
        </w:rPr>
        <w:t>T</w:t>
      </w:r>
      <w:r w:rsidR="00D57BBC" w:rsidRPr="00261140">
        <w:rPr>
          <w:sz w:val="24"/>
          <w:szCs w:val="24"/>
        </w:rPr>
        <w:t>his should be identified with a banne</w:t>
      </w:r>
      <w:r w:rsidRPr="00261140">
        <w:rPr>
          <w:sz w:val="24"/>
          <w:szCs w:val="24"/>
        </w:rPr>
        <w:t>r on top of the online profile</w:t>
      </w:r>
      <w:r w:rsidR="00326090" w:rsidRPr="00261140">
        <w:rPr>
          <w:sz w:val="24"/>
          <w:szCs w:val="24"/>
        </w:rPr>
        <w:t>.</w:t>
      </w:r>
    </w:p>
    <w:p w:rsidR="00D57BBC" w:rsidRPr="00261140" w:rsidRDefault="00184C5D" w:rsidP="001032DF">
      <w:pPr>
        <w:pStyle w:val="ListParagraph"/>
        <w:numPr>
          <w:ilvl w:val="0"/>
          <w:numId w:val="16"/>
        </w:numPr>
        <w:rPr>
          <w:sz w:val="24"/>
          <w:szCs w:val="24"/>
        </w:rPr>
      </w:pPr>
      <w:r w:rsidRPr="00261140">
        <w:rPr>
          <w:sz w:val="24"/>
          <w:szCs w:val="24"/>
        </w:rPr>
        <w:t xml:space="preserve">If you have claims from before February </w:t>
      </w:r>
      <w:r w:rsidR="001032DF" w:rsidRPr="00261140">
        <w:rPr>
          <w:sz w:val="24"/>
          <w:szCs w:val="24"/>
        </w:rPr>
        <w:t xml:space="preserve">or others where this has not been done </w:t>
      </w:r>
      <w:r w:rsidRPr="00261140">
        <w:rPr>
          <w:sz w:val="24"/>
          <w:szCs w:val="24"/>
        </w:rPr>
        <w:t xml:space="preserve">you need to contact </w:t>
      </w:r>
      <w:r w:rsidR="00D57BBC" w:rsidRPr="00261140">
        <w:rPr>
          <w:sz w:val="24"/>
          <w:szCs w:val="24"/>
        </w:rPr>
        <w:t>Universal</w:t>
      </w:r>
      <w:r w:rsidRPr="00261140">
        <w:rPr>
          <w:sz w:val="24"/>
          <w:szCs w:val="24"/>
        </w:rPr>
        <w:t xml:space="preserve"> Credit </w:t>
      </w:r>
      <w:r w:rsidR="001032DF" w:rsidRPr="00261140">
        <w:rPr>
          <w:sz w:val="24"/>
          <w:szCs w:val="24"/>
        </w:rPr>
        <w:t>and request that</w:t>
      </w:r>
      <w:r w:rsidR="00D57BBC" w:rsidRPr="00261140">
        <w:rPr>
          <w:sz w:val="24"/>
          <w:szCs w:val="24"/>
        </w:rPr>
        <w:t xml:space="preserve"> “The Corporate appointee ALP (Agent Led Process) and To Do </w:t>
      </w:r>
      <w:r w:rsidR="001032DF" w:rsidRPr="00261140">
        <w:rPr>
          <w:sz w:val="24"/>
          <w:szCs w:val="24"/>
        </w:rPr>
        <w:t>is</w:t>
      </w:r>
      <w:r w:rsidR="00D57BBC" w:rsidRPr="00261140">
        <w:rPr>
          <w:sz w:val="24"/>
          <w:szCs w:val="24"/>
        </w:rPr>
        <w:t xml:space="preserve"> put in p</w:t>
      </w:r>
      <w:r w:rsidR="00294D6F" w:rsidRPr="00261140">
        <w:rPr>
          <w:sz w:val="24"/>
          <w:szCs w:val="24"/>
        </w:rPr>
        <w:t>lace” and also advise that they are required to set a ‘CAB’ marker on the UC Account which</w:t>
      </w:r>
      <w:r w:rsidR="00261140">
        <w:rPr>
          <w:sz w:val="24"/>
          <w:szCs w:val="24"/>
        </w:rPr>
        <w:t xml:space="preserve"> acts as a system prompt. This</w:t>
      </w:r>
      <w:r w:rsidR="00294D6F" w:rsidRPr="00261140">
        <w:rPr>
          <w:sz w:val="24"/>
          <w:szCs w:val="24"/>
        </w:rPr>
        <w:t xml:space="preserve"> in turn uses the NINO as the payment reference number.</w:t>
      </w:r>
    </w:p>
    <w:p w:rsidR="001032DF" w:rsidRPr="00261140" w:rsidRDefault="001032DF" w:rsidP="001032DF">
      <w:pPr>
        <w:pStyle w:val="ListParagraph"/>
        <w:numPr>
          <w:ilvl w:val="0"/>
          <w:numId w:val="16"/>
        </w:numPr>
        <w:rPr>
          <w:sz w:val="24"/>
          <w:szCs w:val="24"/>
        </w:rPr>
      </w:pPr>
      <w:r w:rsidRPr="00261140">
        <w:rPr>
          <w:sz w:val="24"/>
          <w:szCs w:val="24"/>
        </w:rPr>
        <w:t>You should be able to do this via the client’s UC Journal or by ringing the UC helpline on 0800 328 5644.</w:t>
      </w:r>
    </w:p>
    <w:p w:rsidR="003C522A" w:rsidRDefault="003C522A" w:rsidP="003C522A"/>
    <w:p w:rsidR="00D57BBC" w:rsidRPr="00261140" w:rsidRDefault="00D57BBC" w:rsidP="00CF7CED">
      <w:pPr>
        <w:rPr>
          <w:sz w:val="24"/>
          <w:szCs w:val="24"/>
        </w:rPr>
      </w:pPr>
      <w:r w:rsidRPr="00261140">
        <w:rPr>
          <w:sz w:val="24"/>
          <w:szCs w:val="24"/>
        </w:rPr>
        <w:t>Again, we would be very grateful if members could let us know</w:t>
      </w:r>
      <w:r w:rsidR="003D7C53" w:rsidRPr="00261140">
        <w:rPr>
          <w:sz w:val="24"/>
          <w:szCs w:val="24"/>
        </w:rPr>
        <w:t xml:space="preserve"> whether they are successful in getting payments referenced with a NINO using this approach. You can contact us via the APAD </w:t>
      </w:r>
      <w:hyperlink r:id="rId9" w:history="1">
        <w:r w:rsidR="00F36BA1" w:rsidRPr="00E94645">
          <w:rPr>
            <w:rStyle w:val="Hyperlink"/>
            <w:sz w:val="24"/>
            <w:szCs w:val="24"/>
          </w:rPr>
          <w:t>website</w:t>
        </w:r>
      </w:hyperlink>
      <w:r w:rsidR="003D7C53" w:rsidRPr="00261140">
        <w:rPr>
          <w:sz w:val="24"/>
          <w:szCs w:val="24"/>
        </w:rPr>
        <w:t xml:space="preserve"> or direct to this email </w:t>
      </w:r>
      <w:hyperlink r:id="rId10" w:history="1">
        <w:r w:rsidR="003D7C53" w:rsidRPr="00261140">
          <w:rPr>
            <w:rStyle w:val="Hyperlink"/>
            <w:sz w:val="24"/>
            <w:szCs w:val="24"/>
          </w:rPr>
          <w:t>apadunicredit@gmail.com</w:t>
        </w:r>
      </w:hyperlink>
      <w:r w:rsidR="003D7C53" w:rsidRPr="00261140">
        <w:rPr>
          <w:rStyle w:val="Hyperlink"/>
          <w:sz w:val="24"/>
          <w:szCs w:val="24"/>
        </w:rPr>
        <w:t>.</w:t>
      </w:r>
    </w:p>
    <w:p w:rsidR="00CF7CED" w:rsidRDefault="00CF7CED" w:rsidP="00CF7CED">
      <w:pPr>
        <w:pStyle w:val="Heading2"/>
      </w:pPr>
      <w:bookmarkStart w:id="2" w:name="_“Mixed_age”_couples"/>
      <w:bookmarkEnd w:id="2"/>
      <w:r>
        <w:t>“Mixed age” couples and Universal Credit</w:t>
      </w:r>
    </w:p>
    <w:p w:rsidR="00CF7CED" w:rsidRPr="00261140" w:rsidRDefault="00D51737" w:rsidP="00CF7CED">
      <w:pPr>
        <w:rPr>
          <w:b/>
          <w:sz w:val="24"/>
          <w:szCs w:val="24"/>
        </w:rPr>
      </w:pPr>
      <w:r w:rsidRPr="00261140">
        <w:rPr>
          <w:sz w:val="24"/>
          <w:szCs w:val="24"/>
        </w:rPr>
        <w:t xml:space="preserve">The surprisingly complicated regulations concerning “mixed age” couples and entitlement to Pension Credit come into force on </w:t>
      </w:r>
      <w:r w:rsidRPr="00261140">
        <w:rPr>
          <w:b/>
          <w:sz w:val="24"/>
          <w:szCs w:val="24"/>
        </w:rPr>
        <w:t>15 May 2019.</w:t>
      </w:r>
    </w:p>
    <w:p w:rsidR="00CF7CED" w:rsidRPr="00261140" w:rsidRDefault="00CF7CED" w:rsidP="00CF7CED">
      <w:pPr>
        <w:rPr>
          <w:sz w:val="24"/>
          <w:szCs w:val="24"/>
        </w:rPr>
      </w:pPr>
      <w:r w:rsidRPr="00261140">
        <w:rPr>
          <w:sz w:val="24"/>
          <w:szCs w:val="24"/>
        </w:rPr>
        <w:t xml:space="preserve"> </w:t>
      </w:r>
    </w:p>
    <w:p w:rsidR="00D51737" w:rsidRPr="00261140" w:rsidRDefault="00D51737" w:rsidP="00CF7CED">
      <w:pPr>
        <w:rPr>
          <w:sz w:val="24"/>
          <w:szCs w:val="24"/>
        </w:rPr>
      </w:pPr>
      <w:r w:rsidRPr="00261140">
        <w:rPr>
          <w:sz w:val="24"/>
          <w:szCs w:val="24"/>
        </w:rPr>
        <w:t>A “mixed age” couple is one where one member is under and one is over state pension age.</w:t>
      </w:r>
      <w:r w:rsidR="00A35B07" w:rsidRPr="00261140">
        <w:rPr>
          <w:sz w:val="24"/>
          <w:szCs w:val="24"/>
        </w:rPr>
        <w:t xml:space="preserve"> Until 15 May this year such a couple can choose whether to claim Pension Credit or stay on a working age benefit. Pension age benefits are more generous.</w:t>
      </w:r>
    </w:p>
    <w:p w:rsidR="0007129C" w:rsidRDefault="0007129C" w:rsidP="00CF7CED"/>
    <w:p w:rsidR="0007129C" w:rsidRPr="0092193E" w:rsidRDefault="0007129C" w:rsidP="00CF7CED">
      <w:pPr>
        <w:rPr>
          <w:b/>
          <w:sz w:val="24"/>
          <w:szCs w:val="24"/>
        </w:rPr>
      </w:pPr>
      <w:r w:rsidRPr="0092193E">
        <w:rPr>
          <w:b/>
          <w:sz w:val="24"/>
          <w:szCs w:val="24"/>
        </w:rPr>
        <w:t>The main message is – claim Pen</w:t>
      </w:r>
      <w:r w:rsidR="00261140" w:rsidRPr="0092193E">
        <w:rPr>
          <w:b/>
          <w:sz w:val="24"/>
          <w:szCs w:val="24"/>
        </w:rPr>
        <w:t>sion Credit and/or pension age Housing B</w:t>
      </w:r>
      <w:r w:rsidRPr="0092193E">
        <w:rPr>
          <w:b/>
          <w:sz w:val="24"/>
          <w:szCs w:val="24"/>
        </w:rPr>
        <w:t xml:space="preserve">enefit </w:t>
      </w:r>
      <w:r w:rsidR="00261140" w:rsidRPr="0092193E">
        <w:rPr>
          <w:b/>
          <w:sz w:val="24"/>
          <w:szCs w:val="24"/>
        </w:rPr>
        <w:t xml:space="preserve">(HB) </w:t>
      </w:r>
      <w:r w:rsidRPr="0092193E">
        <w:rPr>
          <w:b/>
          <w:sz w:val="24"/>
          <w:szCs w:val="24"/>
        </w:rPr>
        <w:t>before 15 May to avoid getting less generous benefits.</w:t>
      </w:r>
    </w:p>
    <w:p w:rsidR="00D51737" w:rsidRDefault="00D51737" w:rsidP="00CF7CED"/>
    <w:p w:rsidR="00CF7CED" w:rsidRPr="0092193E" w:rsidRDefault="00ED1325" w:rsidP="00CF7CED">
      <w:pPr>
        <w:rPr>
          <w:sz w:val="24"/>
          <w:szCs w:val="24"/>
        </w:rPr>
      </w:pPr>
      <w:r>
        <w:rPr>
          <w:sz w:val="24"/>
          <w:szCs w:val="24"/>
        </w:rPr>
        <w:t>Our understanding of the rules f</w:t>
      </w:r>
      <w:r w:rsidR="00136200" w:rsidRPr="0092193E">
        <w:rPr>
          <w:sz w:val="24"/>
          <w:szCs w:val="24"/>
        </w:rPr>
        <w:t>rom 15 May:</w:t>
      </w:r>
    </w:p>
    <w:p w:rsidR="00136200" w:rsidRPr="0092193E" w:rsidRDefault="00136200" w:rsidP="00CF7CED">
      <w:pPr>
        <w:rPr>
          <w:sz w:val="24"/>
          <w:szCs w:val="24"/>
        </w:rPr>
      </w:pPr>
    </w:p>
    <w:p w:rsidR="00136200" w:rsidRPr="0092193E" w:rsidRDefault="00D55BD2" w:rsidP="00136200">
      <w:pPr>
        <w:pStyle w:val="ListParagraph"/>
        <w:numPr>
          <w:ilvl w:val="0"/>
          <w:numId w:val="15"/>
        </w:numPr>
        <w:rPr>
          <w:sz w:val="24"/>
          <w:szCs w:val="24"/>
        </w:rPr>
      </w:pPr>
      <w:r w:rsidRPr="0092193E">
        <w:rPr>
          <w:b/>
          <w:sz w:val="24"/>
          <w:szCs w:val="24"/>
        </w:rPr>
        <w:t>Mixed age couples</w:t>
      </w:r>
      <w:r w:rsidR="00136200" w:rsidRPr="0092193E">
        <w:rPr>
          <w:sz w:val="24"/>
          <w:szCs w:val="24"/>
        </w:rPr>
        <w:t xml:space="preserve"> </w:t>
      </w:r>
      <w:r w:rsidR="00136200" w:rsidRPr="0092193E">
        <w:rPr>
          <w:b/>
          <w:sz w:val="24"/>
          <w:szCs w:val="24"/>
        </w:rPr>
        <w:t>already getting Pension Credit</w:t>
      </w:r>
      <w:r w:rsidR="00136200" w:rsidRPr="0092193E">
        <w:rPr>
          <w:sz w:val="24"/>
          <w:szCs w:val="24"/>
        </w:rPr>
        <w:t xml:space="preserve"> stay on it as long as they continue to meet the conditions. If they later split up, the older partner </w:t>
      </w:r>
      <w:r w:rsidR="00F0340D" w:rsidRPr="0092193E">
        <w:rPr>
          <w:sz w:val="24"/>
          <w:szCs w:val="24"/>
        </w:rPr>
        <w:t xml:space="preserve">can continue </w:t>
      </w:r>
      <w:r w:rsidR="00F0340D" w:rsidRPr="0092193E">
        <w:rPr>
          <w:sz w:val="24"/>
          <w:szCs w:val="24"/>
        </w:rPr>
        <w:lastRenderedPageBreak/>
        <w:t>claiming Pension Credit and pension age HB as a single claimant</w:t>
      </w:r>
      <w:r w:rsidR="00136200" w:rsidRPr="0092193E">
        <w:rPr>
          <w:sz w:val="24"/>
          <w:szCs w:val="24"/>
        </w:rPr>
        <w:t xml:space="preserve"> and the younger will usually need to claim Universal Credit.</w:t>
      </w:r>
    </w:p>
    <w:p w:rsidR="00B3525F" w:rsidRPr="0092193E" w:rsidRDefault="00B3525F" w:rsidP="00AC37CD">
      <w:pPr>
        <w:rPr>
          <w:b/>
          <w:sz w:val="24"/>
          <w:szCs w:val="24"/>
        </w:rPr>
      </w:pPr>
    </w:p>
    <w:p w:rsidR="00136200" w:rsidRPr="0092193E" w:rsidRDefault="007D6F16" w:rsidP="00136200">
      <w:pPr>
        <w:pStyle w:val="ListParagraph"/>
        <w:numPr>
          <w:ilvl w:val="0"/>
          <w:numId w:val="15"/>
        </w:numPr>
        <w:rPr>
          <w:sz w:val="24"/>
          <w:szCs w:val="24"/>
        </w:rPr>
      </w:pPr>
      <w:r w:rsidRPr="0092193E">
        <w:rPr>
          <w:b/>
          <w:sz w:val="24"/>
          <w:szCs w:val="24"/>
        </w:rPr>
        <w:t>M</w:t>
      </w:r>
      <w:r w:rsidR="00136200" w:rsidRPr="0092193E">
        <w:rPr>
          <w:b/>
          <w:sz w:val="24"/>
          <w:szCs w:val="24"/>
        </w:rPr>
        <w:t>ixed age couple</w:t>
      </w:r>
      <w:r w:rsidRPr="0092193E">
        <w:rPr>
          <w:b/>
          <w:sz w:val="24"/>
          <w:szCs w:val="24"/>
        </w:rPr>
        <w:t>s</w:t>
      </w:r>
      <w:r w:rsidR="00136200" w:rsidRPr="0092193E">
        <w:rPr>
          <w:b/>
          <w:sz w:val="24"/>
          <w:szCs w:val="24"/>
        </w:rPr>
        <w:t xml:space="preserve"> already getting pension age Housing Benefit</w:t>
      </w:r>
      <w:r w:rsidRPr="0092193E">
        <w:rPr>
          <w:sz w:val="24"/>
          <w:szCs w:val="24"/>
        </w:rPr>
        <w:t xml:space="preserve"> </w:t>
      </w:r>
      <w:r w:rsidR="00136200" w:rsidRPr="0092193E">
        <w:rPr>
          <w:sz w:val="24"/>
          <w:szCs w:val="24"/>
        </w:rPr>
        <w:t xml:space="preserve">continue to get it </w:t>
      </w:r>
      <w:r w:rsidR="00BE4650" w:rsidRPr="0092193E">
        <w:rPr>
          <w:sz w:val="24"/>
          <w:szCs w:val="24"/>
        </w:rPr>
        <w:t xml:space="preserve">as long as they meet the conditions </w:t>
      </w:r>
      <w:r w:rsidR="00136200" w:rsidRPr="0092193E">
        <w:rPr>
          <w:b/>
          <w:sz w:val="24"/>
          <w:szCs w:val="24"/>
        </w:rPr>
        <w:t>and</w:t>
      </w:r>
      <w:r w:rsidR="00136200" w:rsidRPr="0092193E">
        <w:rPr>
          <w:sz w:val="24"/>
          <w:szCs w:val="24"/>
        </w:rPr>
        <w:t xml:space="preserve"> can make a new claim for Pension Credit after 15 May if they </w:t>
      </w:r>
      <w:r w:rsidR="0092193E">
        <w:rPr>
          <w:sz w:val="24"/>
          <w:szCs w:val="24"/>
        </w:rPr>
        <w:t>qualify. For this to apply the Housing B</w:t>
      </w:r>
      <w:r w:rsidR="00136200" w:rsidRPr="0092193E">
        <w:rPr>
          <w:sz w:val="24"/>
          <w:szCs w:val="24"/>
        </w:rPr>
        <w:t xml:space="preserve">enefit claim </w:t>
      </w:r>
      <w:r w:rsidR="00136200" w:rsidRPr="0092193E">
        <w:rPr>
          <w:b/>
          <w:sz w:val="24"/>
          <w:szCs w:val="24"/>
        </w:rPr>
        <w:t>must</w:t>
      </w:r>
      <w:r w:rsidR="00136200" w:rsidRPr="0092193E">
        <w:rPr>
          <w:sz w:val="24"/>
          <w:szCs w:val="24"/>
        </w:rPr>
        <w:t xml:space="preserve"> be in the pension age partner’s name. </w:t>
      </w:r>
      <w:r w:rsidR="0016008F" w:rsidRPr="0092193E">
        <w:rPr>
          <w:sz w:val="24"/>
          <w:szCs w:val="24"/>
        </w:rPr>
        <w:t>If not you will need to swap the claim to the older partner’s name</w:t>
      </w:r>
      <w:r w:rsidR="0090626C" w:rsidRPr="0092193E">
        <w:rPr>
          <w:sz w:val="24"/>
          <w:szCs w:val="24"/>
        </w:rPr>
        <w:t xml:space="preserve"> </w:t>
      </w:r>
      <w:r w:rsidR="0090626C" w:rsidRPr="0092193E">
        <w:rPr>
          <w:b/>
          <w:sz w:val="24"/>
          <w:szCs w:val="24"/>
        </w:rPr>
        <w:t>by 14</w:t>
      </w:r>
      <w:r w:rsidR="0016008F" w:rsidRPr="0092193E">
        <w:rPr>
          <w:b/>
          <w:sz w:val="24"/>
          <w:szCs w:val="24"/>
        </w:rPr>
        <w:t xml:space="preserve"> May</w:t>
      </w:r>
      <w:r w:rsidR="0016008F" w:rsidRPr="0092193E">
        <w:rPr>
          <w:sz w:val="24"/>
          <w:szCs w:val="24"/>
        </w:rPr>
        <w:t>.</w:t>
      </w:r>
    </w:p>
    <w:p w:rsidR="00BE4650" w:rsidRPr="0092193E" w:rsidRDefault="00BE4650" w:rsidP="00BE4650">
      <w:pPr>
        <w:rPr>
          <w:sz w:val="24"/>
          <w:szCs w:val="24"/>
        </w:rPr>
      </w:pPr>
    </w:p>
    <w:p w:rsidR="00EA4405" w:rsidRPr="0092193E" w:rsidRDefault="007D6F16" w:rsidP="00AC37CD">
      <w:pPr>
        <w:pStyle w:val="ListParagraph"/>
        <w:numPr>
          <w:ilvl w:val="0"/>
          <w:numId w:val="15"/>
        </w:numPr>
        <w:rPr>
          <w:sz w:val="24"/>
          <w:szCs w:val="24"/>
        </w:rPr>
      </w:pPr>
      <w:r w:rsidRPr="0092193E">
        <w:rPr>
          <w:b/>
          <w:sz w:val="24"/>
          <w:szCs w:val="24"/>
        </w:rPr>
        <w:t>Mixed age couples who have</w:t>
      </w:r>
      <w:r w:rsidR="00BE4650" w:rsidRPr="0092193E">
        <w:rPr>
          <w:b/>
          <w:sz w:val="24"/>
          <w:szCs w:val="24"/>
        </w:rPr>
        <w:t xml:space="preserve"> a change</w:t>
      </w:r>
      <w:r w:rsidR="0092193E">
        <w:rPr>
          <w:b/>
          <w:sz w:val="24"/>
          <w:szCs w:val="24"/>
        </w:rPr>
        <w:t xml:space="preserve"> of circumstances</w:t>
      </w:r>
      <w:r w:rsidR="00BE4650" w:rsidRPr="0092193E">
        <w:rPr>
          <w:sz w:val="24"/>
          <w:szCs w:val="24"/>
        </w:rPr>
        <w:t xml:space="preserve"> </w:t>
      </w:r>
      <w:r w:rsidR="00CF5BCD">
        <w:rPr>
          <w:sz w:val="24"/>
          <w:szCs w:val="24"/>
        </w:rPr>
        <w:t>(for examp</w:t>
      </w:r>
      <w:r w:rsidR="0092193E">
        <w:rPr>
          <w:sz w:val="24"/>
          <w:szCs w:val="24"/>
        </w:rPr>
        <w:t xml:space="preserve">le an increase in income) </w:t>
      </w:r>
      <w:r w:rsidR="00BE4650" w:rsidRPr="0092193E">
        <w:rPr>
          <w:sz w:val="24"/>
          <w:szCs w:val="24"/>
        </w:rPr>
        <w:t xml:space="preserve">which means </w:t>
      </w:r>
      <w:r w:rsidR="00BE4650" w:rsidRPr="0092193E">
        <w:rPr>
          <w:b/>
          <w:sz w:val="24"/>
          <w:szCs w:val="24"/>
        </w:rPr>
        <w:t>both</w:t>
      </w:r>
      <w:r w:rsidR="00BE4650" w:rsidRPr="0092193E">
        <w:rPr>
          <w:sz w:val="24"/>
          <w:szCs w:val="24"/>
        </w:rPr>
        <w:t xml:space="preserve"> Pension Credit and pension age </w:t>
      </w:r>
      <w:r w:rsidR="0092193E">
        <w:rPr>
          <w:sz w:val="24"/>
          <w:szCs w:val="24"/>
        </w:rPr>
        <w:t>HB</w:t>
      </w:r>
      <w:r w:rsidRPr="0092193E">
        <w:rPr>
          <w:sz w:val="24"/>
          <w:szCs w:val="24"/>
        </w:rPr>
        <w:t xml:space="preserve"> stop</w:t>
      </w:r>
      <w:r w:rsidR="00BE4650" w:rsidRPr="0092193E">
        <w:rPr>
          <w:sz w:val="24"/>
          <w:szCs w:val="24"/>
        </w:rPr>
        <w:t xml:space="preserve"> </w:t>
      </w:r>
      <w:r w:rsidR="00BE4650" w:rsidRPr="0092193E">
        <w:rPr>
          <w:b/>
          <w:sz w:val="24"/>
          <w:szCs w:val="24"/>
        </w:rPr>
        <w:t>cannot</w:t>
      </w:r>
      <w:r w:rsidR="00BE4650" w:rsidRPr="0092193E">
        <w:rPr>
          <w:sz w:val="24"/>
          <w:szCs w:val="24"/>
        </w:rPr>
        <w:t xml:space="preserve"> reclaim either if t</w:t>
      </w:r>
      <w:r w:rsidR="00AC37CD" w:rsidRPr="0092193E">
        <w:rPr>
          <w:sz w:val="24"/>
          <w:szCs w:val="24"/>
        </w:rPr>
        <w:t xml:space="preserve">heir circumstances change again. </w:t>
      </w:r>
      <w:r w:rsidR="00EA4405" w:rsidRPr="0092193E">
        <w:rPr>
          <w:sz w:val="24"/>
          <w:szCs w:val="24"/>
        </w:rPr>
        <w:t xml:space="preserve">If </w:t>
      </w:r>
      <w:r w:rsidR="00EA4405" w:rsidRPr="0092193E">
        <w:rPr>
          <w:b/>
          <w:sz w:val="24"/>
          <w:szCs w:val="24"/>
        </w:rPr>
        <w:t>either</w:t>
      </w:r>
      <w:r w:rsidR="00CF5BCD">
        <w:rPr>
          <w:sz w:val="24"/>
          <w:szCs w:val="24"/>
        </w:rPr>
        <w:t xml:space="preserve"> Pension C</w:t>
      </w:r>
      <w:r w:rsidR="00EA4405" w:rsidRPr="0092193E">
        <w:rPr>
          <w:sz w:val="24"/>
          <w:szCs w:val="24"/>
        </w:rPr>
        <w:t xml:space="preserve">redit or pension age HB had continued despite the change they </w:t>
      </w:r>
      <w:r w:rsidR="00EA4405" w:rsidRPr="0092193E">
        <w:rPr>
          <w:b/>
          <w:sz w:val="24"/>
          <w:szCs w:val="24"/>
        </w:rPr>
        <w:t xml:space="preserve">can </w:t>
      </w:r>
      <w:r w:rsidR="00EA4405" w:rsidRPr="0092193E">
        <w:rPr>
          <w:sz w:val="24"/>
          <w:szCs w:val="24"/>
        </w:rPr>
        <w:t xml:space="preserve">reclaim the other </w:t>
      </w:r>
      <w:r w:rsidR="00AC37CD" w:rsidRPr="0092193E">
        <w:rPr>
          <w:sz w:val="24"/>
          <w:szCs w:val="24"/>
        </w:rPr>
        <w:t>when their circumstances change</w:t>
      </w:r>
      <w:r w:rsidR="0092193E">
        <w:rPr>
          <w:sz w:val="24"/>
          <w:szCs w:val="24"/>
        </w:rPr>
        <w:t xml:space="preserve"> again</w:t>
      </w:r>
      <w:r w:rsidR="00EA4405" w:rsidRPr="0092193E">
        <w:rPr>
          <w:sz w:val="24"/>
          <w:szCs w:val="24"/>
        </w:rPr>
        <w:t>.</w:t>
      </w:r>
    </w:p>
    <w:p w:rsidR="005540BB" w:rsidRPr="0092193E" w:rsidRDefault="005540BB" w:rsidP="0090626C">
      <w:pPr>
        <w:ind w:left="720"/>
        <w:rPr>
          <w:sz w:val="24"/>
          <w:szCs w:val="24"/>
        </w:rPr>
      </w:pPr>
    </w:p>
    <w:p w:rsidR="005540BB" w:rsidRPr="0092193E" w:rsidRDefault="00ED2C78" w:rsidP="005540BB">
      <w:pPr>
        <w:pStyle w:val="ListParagraph"/>
        <w:numPr>
          <w:ilvl w:val="0"/>
          <w:numId w:val="15"/>
        </w:numPr>
        <w:rPr>
          <w:sz w:val="24"/>
          <w:szCs w:val="24"/>
        </w:rPr>
      </w:pPr>
      <w:r w:rsidRPr="0092193E">
        <w:rPr>
          <w:b/>
          <w:sz w:val="24"/>
          <w:szCs w:val="24"/>
        </w:rPr>
        <w:t>M</w:t>
      </w:r>
      <w:r w:rsidR="005540BB" w:rsidRPr="0092193E">
        <w:rPr>
          <w:b/>
          <w:sz w:val="24"/>
          <w:szCs w:val="24"/>
        </w:rPr>
        <w:t>ixed age couple</w:t>
      </w:r>
      <w:r w:rsidRPr="0092193E">
        <w:rPr>
          <w:b/>
          <w:sz w:val="24"/>
          <w:szCs w:val="24"/>
        </w:rPr>
        <w:t>s</w:t>
      </w:r>
      <w:r w:rsidR="005540BB" w:rsidRPr="0092193E">
        <w:rPr>
          <w:b/>
          <w:sz w:val="24"/>
          <w:szCs w:val="24"/>
        </w:rPr>
        <w:t xml:space="preserve"> </w:t>
      </w:r>
      <w:r w:rsidRPr="0092193E">
        <w:rPr>
          <w:b/>
          <w:sz w:val="24"/>
          <w:szCs w:val="24"/>
        </w:rPr>
        <w:t>getting</w:t>
      </w:r>
      <w:r w:rsidR="002B3FC8" w:rsidRPr="0092193E">
        <w:rPr>
          <w:b/>
          <w:sz w:val="24"/>
          <w:szCs w:val="24"/>
        </w:rPr>
        <w:t xml:space="preserve"> a working-age benefit </w:t>
      </w:r>
      <w:r w:rsidR="00CF5BCD" w:rsidRPr="00CF5BCD">
        <w:rPr>
          <w:sz w:val="24"/>
          <w:szCs w:val="24"/>
        </w:rPr>
        <w:t xml:space="preserve">(for example Employment and Support Allowance) </w:t>
      </w:r>
      <w:r w:rsidR="002B3FC8" w:rsidRPr="0092193E">
        <w:rPr>
          <w:b/>
          <w:sz w:val="24"/>
          <w:szCs w:val="24"/>
        </w:rPr>
        <w:t>via the younger partner</w:t>
      </w:r>
      <w:r w:rsidR="00AC37CD" w:rsidRPr="0092193E">
        <w:rPr>
          <w:sz w:val="24"/>
          <w:szCs w:val="24"/>
        </w:rPr>
        <w:t xml:space="preserve"> have a choice up to 14 May. They can terminate the working-age claims and the</w:t>
      </w:r>
      <w:r w:rsidR="008D27CB">
        <w:rPr>
          <w:sz w:val="24"/>
          <w:szCs w:val="24"/>
        </w:rPr>
        <w:t xml:space="preserve"> pension age partner can claim Pension C</w:t>
      </w:r>
      <w:r w:rsidR="00AC37CD" w:rsidRPr="0092193E">
        <w:rPr>
          <w:sz w:val="24"/>
          <w:szCs w:val="24"/>
        </w:rPr>
        <w:t xml:space="preserve">redit and pension age </w:t>
      </w:r>
      <w:r w:rsidR="008D27CB">
        <w:rPr>
          <w:sz w:val="24"/>
          <w:szCs w:val="24"/>
        </w:rPr>
        <w:t>HB</w:t>
      </w:r>
      <w:r w:rsidR="00AC37CD" w:rsidRPr="0092193E">
        <w:rPr>
          <w:sz w:val="24"/>
          <w:szCs w:val="24"/>
        </w:rPr>
        <w:t xml:space="preserve"> if entitled. </w:t>
      </w:r>
      <w:r w:rsidR="00CF5BCD">
        <w:rPr>
          <w:sz w:val="24"/>
          <w:szCs w:val="24"/>
        </w:rPr>
        <w:t xml:space="preserve">(Seek advice in this situation because the younger partner’s National Insurance contribution record may be affected.) </w:t>
      </w:r>
      <w:r w:rsidR="00AC37CD" w:rsidRPr="0092193E">
        <w:rPr>
          <w:sz w:val="24"/>
          <w:szCs w:val="24"/>
        </w:rPr>
        <w:t>Or they can stay on the working-age ben</w:t>
      </w:r>
      <w:r w:rsidR="00EE4C3C" w:rsidRPr="0092193E">
        <w:rPr>
          <w:sz w:val="24"/>
          <w:szCs w:val="24"/>
        </w:rPr>
        <w:t>efit but from 15 May cannot then</w:t>
      </w:r>
      <w:r w:rsidR="001C5C51">
        <w:rPr>
          <w:sz w:val="24"/>
          <w:szCs w:val="24"/>
        </w:rPr>
        <w:t xml:space="preserve"> claim Pension C</w:t>
      </w:r>
      <w:r w:rsidR="00AC37CD" w:rsidRPr="0092193E">
        <w:rPr>
          <w:sz w:val="24"/>
          <w:szCs w:val="24"/>
        </w:rPr>
        <w:t>redit or pension age HB till the younger partner reaches pension age</w:t>
      </w:r>
      <w:r w:rsidR="001C5C51">
        <w:rPr>
          <w:sz w:val="24"/>
          <w:szCs w:val="24"/>
        </w:rPr>
        <w:t xml:space="preserve"> </w:t>
      </w:r>
      <w:r w:rsidR="001C5C51" w:rsidRPr="001C5C51">
        <w:rPr>
          <w:b/>
          <w:sz w:val="24"/>
          <w:szCs w:val="24"/>
        </w:rPr>
        <w:t>or</w:t>
      </w:r>
      <w:r w:rsidR="001C5C51">
        <w:rPr>
          <w:sz w:val="24"/>
          <w:szCs w:val="24"/>
        </w:rPr>
        <w:t xml:space="preserve"> they make a backdated claim, see below</w:t>
      </w:r>
      <w:r w:rsidR="00AC37CD" w:rsidRPr="0092193E">
        <w:rPr>
          <w:sz w:val="24"/>
          <w:szCs w:val="24"/>
        </w:rPr>
        <w:t>.</w:t>
      </w:r>
      <w:r w:rsidR="00CF5BCD">
        <w:rPr>
          <w:sz w:val="24"/>
          <w:szCs w:val="24"/>
        </w:rPr>
        <w:t xml:space="preserve"> </w:t>
      </w:r>
    </w:p>
    <w:p w:rsidR="0090626C" w:rsidRPr="0092193E" w:rsidRDefault="0090626C" w:rsidP="00AC37CD">
      <w:pPr>
        <w:rPr>
          <w:sz w:val="24"/>
          <w:szCs w:val="24"/>
        </w:rPr>
      </w:pPr>
    </w:p>
    <w:p w:rsidR="00BE4650" w:rsidRPr="0092193E" w:rsidRDefault="0090626C" w:rsidP="00BE4650">
      <w:pPr>
        <w:pStyle w:val="ListParagraph"/>
        <w:numPr>
          <w:ilvl w:val="0"/>
          <w:numId w:val="15"/>
        </w:numPr>
        <w:rPr>
          <w:sz w:val="24"/>
          <w:szCs w:val="24"/>
        </w:rPr>
      </w:pPr>
      <w:r w:rsidRPr="0092193E">
        <w:rPr>
          <w:b/>
          <w:sz w:val="24"/>
          <w:szCs w:val="24"/>
        </w:rPr>
        <w:t>A new mixed age couple which forms after 15 May</w:t>
      </w:r>
      <w:r w:rsidR="00983A6D">
        <w:rPr>
          <w:sz w:val="24"/>
          <w:szCs w:val="24"/>
        </w:rPr>
        <w:t xml:space="preserve"> will not be able to claim Pension Credit or pension age Housing B</w:t>
      </w:r>
      <w:r w:rsidRPr="0092193E">
        <w:rPr>
          <w:sz w:val="24"/>
          <w:szCs w:val="24"/>
        </w:rPr>
        <w:t>enefit.</w:t>
      </w:r>
    </w:p>
    <w:p w:rsidR="00AC37CD" w:rsidRPr="0092193E" w:rsidRDefault="00AC37CD" w:rsidP="00AC37CD">
      <w:pPr>
        <w:pStyle w:val="ListParagraph"/>
        <w:rPr>
          <w:sz w:val="24"/>
          <w:szCs w:val="24"/>
        </w:rPr>
      </w:pPr>
    </w:p>
    <w:p w:rsidR="00AC37CD" w:rsidRPr="0092193E" w:rsidRDefault="00AC37CD" w:rsidP="00BE4650">
      <w:pPr>
        <w:pStyle w:val="ListParagraph"/>
        <w:numPr>
          <w:ilvl w:val="0"/>
          <w:numId w:val="15"/>
        </w:numPr>
        <w:rPr>
          <w:sz w:val="24"/>
          <w:szCs w:val="24"/>
        </w:rPr>
      </w:pPr>
      <w:r w:rsidRPr="0092193E">
        <w:rPr>
          <w:b/>
          <w:sz w:val="24"/>
          <w:szCs w:val="24"/>
        </w:rPr>
        <w:t>A mixed age couple who have not claimed PC or pension age HB by 14 May but can show an entitlement on that date</w:t>
      </w:r>
      <w:r w:rsidRPr="0092193E">
        <w:rPr>
          <w:sz w:val="24"/>
          <w:szCs w:val="24"/>
        </w:rPr>
        <w:t xml:space="preserve"> can make a backdated claim for </w:t>
      </w:r>
      <w:r w:rsidRPr="00983A6D">
        <w:rPr>
          <w:b/>
          <w:sz w:val="24"/>
          <w:szCs w:val="24"/>
        </w:rPr>
        <w:t>either</w:t>
      </w:r>
      <w:r w:rsidRPr="0092193E">
        <w:rPr>
          <w:sz w:val="24"/>
          <w:szCs w:val="24"/>
        </w:rPr>
        <w:t xml:space="preserve"> until </w:t>
      </w:r>
      <w:r w:rsidRPr="0092193E">
        <w:rPr>
          <w:b/>
          <w:sz w:val="24"/>
          <w:szCs w:val="24"/>
        </w:rPr>
        <w:t>13 August 2019</w:t>
      </w:r>
      <w:r w:rsidRPr="0092193E">
        <w:rPr>
          <w:sz w:val="24"/>
          <w:szCs w:val="24"/>
        </w:rPr>
        <w:t>.</w:t>
      </w:r>
    </w:p>
    <w:p w:rsidR="00EE4C3C" w:rsidRDefault="00EE4C3C" w:rsidP="00EE4C3C">
      <w:pPr>
        <w:pStyle w:val="ListParagraph"/>
      </w:pPr>
    </w:p>
    <w:p w:rsidR="00EE4C3C" w:rsidRPr="00983A6D" w:rsidRDefault="00EE4C3C" w:rsidP="00EE4C3C">
      <w:pPr>
        <w:rPr>
          <w:sz w:val="24"/>
          <w:szCs w:val="24"/>
        </w:rPr>
      </w:pPr>
      <w:r w:rsidRPr="00983A6D">
        <w:rPr>
          <w:sz w:val="24"/>
          <w:szCs w:val="24"/>
        </w:rPr>
        <w:t xml:space="preserve">Generally it is better to get pension age benefits because they are </w:t>
      </w:r>
      <w:r w:rsidR="008D27CB">
        <w:rPr>
          <w:sz w:val="24"/>
          <w:szCs w:val="24"/>
        </w:rPr>
        <w:t xml:space="preserve">a lot </w:t>
      </w:r>
      <w:r w:rsidRPr="00983A6D">
        <w:rPr>
          <w:sz w:val="24"/>
          <w:szCs w:val="24"/>
        </w:rPr>
        <w:t>more generous. Also, if a UC claim has to be made the younger partner may be subject to conditionality.</w:t>
      </w:r>
    </w:p>
    <w:p w:rsidR="00EE4C3C" w:rsidRPr="00983A6D" w:rsidRDefault="00EE4C3C" w:rsidP="00EE4C3C">
      <w:pPr>
        <w:rPr>
          <w:sz w:val="24"/>
          <w:szCs w:val="24"/>
        </w:rPr>
      </w:pPr>
    </w:p>
    <w:p w:rsidR="00EE4C3C" w:rsidRPr="00983A6D" w:rsidRDefault="00AD2809" w:rsidP="00EE4C3C">
      <w:pPr>
        <w:rPr>
          <w:sz w:val="24"/>
          <w:szCs w:val="24"/>
        </w:rPr>
      </w:pPr>
      <w:r w:rsidRPr="00983A6D">
        <w:rPr>
          <w:b/>
          <w:sz w:val="24"/>
          <w:szCs w:val="24"/>
        </w:rPr>
        <w:t xml:space="preserve">Not able to claim pension age benefits OR Universal Credit? </w:t>
      </w:r>
      <w:r w:rsidRPr="00983A6D">
        <w:rPr>
          <w:b/>
          <w:sz w:val="24"/>
          <w:szCs w:val="24"/>
        </w:rPr>
        <w:br/>
      </w:r>
      <w:r w:rsidR="00EE4C3C" w:rsidRPr="00983A6D">
        <w:rPr>
          <w:sz w:val="24"/>
          <w:szCs w:val="24"/>
        </w:rPr>
        <w:t>There may be cases where a mixed age couple who cannot claim pension age benefits can</w:t>
      </w:r>
      <w:r w:rsidR="003E58FC" w:rsidRPr="00983A6D">
        <w:rPr>
          <w:sz w:val="24"/>
          <w:szCs w:val="24"/>
        </w:rPr>
        <w:t>not claim UC either,</w:t>
      </w:r>
      <w:r w:rsidR="00EE4C3C" w:rsidRPr="00983A6D">
        <w:rPr>
          <w:sz w:val="24"/>
          <w:szCs w:val="24"/>
        </w:rPr>
        <w:t xml:space="preserve"> </w:t>
      </w:r>
      <w:r w:rsidR="003E58FC" w:rsidRPr="00983A6D">
        <w:rPr>
          <w:sz w:val="24"/>
          <w:szCs w:val="24"/>
        </w:rPr>
        <w:t>because they are or have recently been entitled to a severe disability premium with a legacy benefit</w:t>
      </w:r>
      <w:r w:rsidR="00EE4C3C" w:rsidRPr="00983A6D">
        <w:rPr>
          <w:sz w:val="24"/>
          <w:szCs w:val="24"/>
        </w:rPr>
        <w:t xml:space="preserve">. </w:t>
      </w:r>
      <w:r w:rsidR="003E58FC" w:rsidRPr="00983A6D">
        <w:rPr>
          <w:sz w:val="24"/>
          <w:szCs w:val="24"/>
        </w:rPr>
        <w:t xml:space="preserve">In this case they may be able to make a new claim for a legacy benefit. </w:t>
      </w:r>
      <w:r w:rsidR="00EE4C3C" w:rsidRPr="00983A6D">
        <w:rPr>
          <w:b/>
          <w:sz w:val="24"/>
          <w:szCs w:val="24"/>
        </w:rPr>
        <w:t>This is a complicated area and we recommend you seek advice if possible from an experienced welfare rights adviser</w:t>
      </w:r>
      <w:r w:rsidR="00EE4C3C" w:rsidRPr="00983A6D">
        <w:rPr>
          <w:sz w:val="24"/>
          <w:szCs w:val="24"/>
        </w:rPr>
        <w:t>.</w:t>
      </w:r>
    </w:p>
    <w:p w:rsidR="00983A6D" w:rsidRPr="00983A6D" w:rsidRDefault="00F72804" w:rsidP="004011A8">
      <w:pPr>
        <w:pStyle w:val="Heading2"/>
        <w:rPr>
          <w:b w:val="0"/>
          <w:sz w:val="24"/>
          <w:szCs w:val="24"/>
        </w:rPr>
      </w:pPr>
      <w:bookmarkStart w:id="3" w:name="_Universal_Credit_overpayments"/>
      <w:bookmarkEnd w:id="3"/>
      <w:r>
        <w:rPr>
          <w:b w:val="0"/>
          <w:sz w:val="24"/>
          <w:szCs w:val="24"/>
        </w:rPr>
        <w:t xml:space="preserve">The mixed age couples rules generally are </w:t>
      </w:r>
      <w:proofErr w:type="gramStart"/>
      <w:r>
        <w:rPr>
          <w:b w:val="0"/>
          <w:sz w:val="24"/>
          <w:szCs w:val="24"/>
        </w:rPr>
        <w:t xml:space="preserve">a </w:t>
      </w:r>
      <w:r w:rsidR="00983A6D">
        <w:rPr>
          <w:b w:val="0"/>
          <w:sz w:val="24"/>
          <w:szCs w:val="24"/>
        </w:rPr>
        <w:t xml:space="preserve"> complicated</w:t>
      </w:r>
      <w:proofErr w:type="gramEnd"/>
      <w:r w:rsidR="00983A6D">
        <w:rPr>
          <w:b w:val="0"/>
          <w:sz w:val="24"/>
          <w:szCs w:val="24"/>
        </w:rPr>
        <w:t xml:space="preserve"> area of law and interpretations may change as it comes into force. We will try to cover any changes in future newsletters and the APAD website.</w:t>
      </w:r>
    </w:p>
    <w:p w:rsidR="004011A8" w:rsidRDefault="004011A8" w:rsidP="004011A8">
      <w:pPr>
        <w:pStyle w:val="Heading2"/>
      </w:pPr>
      <w:r>
        <w:t>Universal Credit overpayments</w:t>
      </w:r>
    </w:p>
    <w:p w:rsidR="005201D5" w:rsidRPr="0029365E" w:rsidRDefault="005201D5" w:rsidP="005201D5">
      <w:pPr>
        <w:rPr>
          <w:sz w:val="24"/>
          <w:szCs w:val="24"/>
        </w:rPr>
      </w:pPr>
      <w:r w:rsidRPr="0029365E">
        <w:rPr>
          <w:sz w:val="24"/>
          <w:szCs w:val="24"/>
        </w:rPr>
        <w:t>You may have heard that you cannot challenge a Universal Credit overpayment. This is only partly true.</w:t>
      </w:r>
    </w:p>
    <w:p w:rsidR="005201D5" w:rsidRPr="0029365E" w:rsidRDefault="005201D5" w:rsidP="005201D5">
      <w:pPr>
        <w:rPr>
          <w:sz w:val="24"/>
          <w:szCs w:val="24"/>
        </w:rPr>
      </w:pPr>
    </w:p>
    <w:p w:rsidR="005201D5" w:rsidRPr="0029365E" w:rsidRDefault="005201D5" w:rsidP="005201D5">
      <w:pPr>
        <w:rPr>
          <w:sz w:val="24"/>
          <w:szCs w:val="24"/>
        </w:rPr>
      </w:pPr>
      <w:r w:rsidRPr="0029365E">
        <w:rPr>
          <w:sz w:val="24"/>
          <w:szCs w:val="24"/>
        </w:rPr>
        <w:t xml:space="preserve">You cannot dispute whether the overpayment is </w:t>
      </w:r>
      <w:r w:rsidRPr="008D27CB">
        <w:rPr>
          <w:b/>
          <w:sz w:val="24"/>
          <w:szCs w:val="24"/>
        </w:rPr>
        <w:t>recoverable</w:t>
      </w:r>
      <w:r w:rsidRPr="0029365E">
        <w:rPr>
          <w:sz w:val="24"/>
          <w:szCs w:val="24"/>
        </w:rPr>
        <w:t xml:space="preserve"> – all UC overpayments are. But you </w:t>
      </w:r>
      <w:r w:rsidRPr="0029365E">
        <w:rPr>
          <w:b/>
          <w:sz w:val="24"/>
          <w:szCs w:val="24"/>
        </w:rPr>
        <w:t>can</w:t>
      </w:r>
      <w:r w:rsidR="002F4A8E" w:rsidRPr="0029365E">
        <w:rPr>
          <w:sz w:val="24"/>
          <w:szCs w:val="24"/>
        </w:rPr>
        <w:t xml:space="preserve"> challenge the calculation of the overpayment. </w:t>
      </w:r>
      <w:r w:rsidR="00821DCC" w:rsidRPr="0029365E">
        <w:rPr>
          <w:sz w:val="24"/>
          <w:szCs w:val="24"/>
        </w:rPr>
        <w:t>You can also ask UC to offset any unpaid UC against an overpayment.</w:t>
      </w:r>
    </w:p>
    <w:p w:rsidR="00821DCC" w:rsidRPr="0029365E" w:rsidRDefault="00821DCC" w:rsidP="005201D5">
      <w:pPr>
        <w:rPr>
          <w:sz w:val="24"/>
          <w:szCs w:val="24"/>
        </w:rPr>
      </w:pPr>
    </w:p>
    <w:p w:rsidR="00821DCC" w:rsidRDefault="00821DCC" w:rsidP="005201D5">
      <w:pPr>
        <w:rPr>
          <w:sz w:val="24"/>
          <w:szCs w:val="24"/>
        </w:rPr>
      </w:pPr>
      <w:r w:rsidRPr="0029365E">
        <w:rPr>
          <w:sz w:val="24"/>
          <w:szCs w:val="24"/>
        </w:rPr>
        <w:t>We would encourage people to challenge overpayment calculations because we are yet to see a UC overpayment letter which correctly sets out a calculation</w:t>
      </w:r>
      <w:r w:rsidR="008D27CB">
        <w:rPr>
          <w:sz w:val="24"/>
          <w:szCs w:val="24"/>
        </w:rPr>
        <w:t>. U</w:t>
      </w:r>
      <w:r w:rsidRPr="0029365E">
        <w:rPr>
          <w:sz w:val="24"/>
          <w:szCs w:val="24"/>
        </w:rPr>
        <w:t xml:space="preserve">sually </w:t>
      </w:r>
      <w:r w:rsidR="008D27CB">
        <w:rPr>
          <w:sz w:val="24"/>
          <w:szCs w:val="24"/>
        </w:rPr>
        <w:t>they do</w:t>
      </w:r>
      <w:r w:rsidR="00762DE4">
        <w:rPr>
          <w:sz w:val="24"/>
          <w:szCs w:val="24"/>
        </w:rPr>
        <w:t xml:space="preserve"> not contain a calculation at all</w:t>
      </w:r>
      <w:r w:rsidR="008D27CB">
        <w:rPr>
          <w:sz w:val="24"/>
          <w:szCs w:val="24"/>
        </w:rPr>
        <w:t xml:space="preserve"> or identify the period of the alleged overpayment. </w:t>
      </w:r>
      <w:r w:rsidRPr="0029365E">
        <w:rPr>
          <w:sz w:val="24"/>
          <w:szCs w:val="24"/>
        </w:rPr>
        <w:t>You therefore have no way of knowing how they have reached the amount they want repaying and it may well be incorrect.</w:t>
      </w:r>
    </w:p>
    <w:p w:rsidR="008D27CB" w:rsidRDefault="008D27CB" w:rsidP="005201D5">
      <w:pPr>
        <w:rPr>
          <w:sz w:val="24"/>
          <w:szCs w:val="24"/>
        </w:rPr>
      </w:pPr>
    </w:p>
    <w:p w:rsidR="008D27CB" w:rsidRPr="0029365E" w:rsidRDefault="008D27CB" w:rsidP="005201D5">
      <w:pPr>
        <w:rPr>
          <w:sz w:val="24"/>
          <w:szCs w:val="24"/>
        </w:rPr>
      </w:pPr>
      <w:r>
        <w:rPr>
          <w:sz w:val="24"/>
          <w:szCs w:val="24"/>
        </w:rPr>
        <w:t>You challenge an overpayment decision in the normal way, that is, by requesting a mandatory reconsideration and then appealing to an independent tribunal if still not satisfied.</w:t>
      </w:r>
    </w:p>
    <w:p w:rsidR="00821DCC" w:rsidRDefault="00821DCC" w:rsidP="005201D5"/>
    <w:p w:rsidR="00821DCC" w:rsidRPr="0029365E" w:rsidRDefault="00821DCC" w:rsidP="005201D5">
      <w:pPr>
        <w:rPr>
          <w:sz w:val="24"/>
          <w:szCs w:val="24"/>
        </w:rPr>
      </w:pPr>
      <w:r w:rsidRPr="0029365E">
        <w:rPr>
          <w:b/>
          <w:sz w:val="24"/>
          <w:szCs w:val="24"/>
        </w:rPr>
        <w:t>Legacy benefit overpayments recovered through Universal Credit</w:t>
      </w:r>
      <w:r w:rsidR="00FF5CF6" w:rsidRPr="0029365E">
        <w:rPr>
          <w:b/>
          <w:sz w:val="24"/>
          <w:szCs w:val="24"/>
        </w:rPr>
        <w:br/>
      </w:r>
      <w:r w:rsidR="00FF5CF6" w:rsidRPr="0029365E">
        <w:rPr>
          <w:sz w:val="24"/>
          <w:szCs w:val="24"/>
        </w:rPr>
        <w:t>DWP are seeking to recover old tax credit overpayments</w:t>
      </w:r>
      <w:r w:rsidR="00B45D0C" w:rsidRPr="0029365E">
        <w:rPr>
          <w:sz w:val="24"/>
          <w:szCs w:val="24"/>
        </w:rPr>
        <w:t xml:space="preserve"> (and legacy benefit overpayments)</w:t>
      </w:r>
      <w:r w:rsidR="00FF5CF6" w:rsidRPr="0029365E">
        <w:rPr>
          <w:sz w:val="24"/>
          <w:szCs w:val="24"/>
        </w:rPr>
        <w:t xml:space="preserve"> through UC. This appears to be happening even where the tax credit overpayment was written off by HMRC. They are going back many years – in one case the alleged tax credit overpayment was from 2005.</w:t>
      </w:r>
    </w:p>
    <w:p w:rsidR="00FF5CF6" w:rsidRPr="0029365E" w:rsidRDefault="00FF5CF6" w:rsidP="005201D5">
      <w:pPr>
        <w:rPr>
          <w:sz w:val="24"/>
          <w:szCs w:val="24"/>
        </w:rPr>
      </w:pPr>
    </w:p>
    <w:p w:rsidR="00FF5CF6" w:rsidRPr="0029365E" w:rsidRDefault="00FF5CF6" w:rsidP="005201D5">
      <w:pPr>
        <w:rPr>
          <w:sz w:val="24"/>
          <w:szCs w:val="24"/>
        </w:rPr>
      </w:pPr>
      <w:r w:rsidRPr="0029365E">
        <w:rPr>
          <w:sz w:val="24"/>
          <w:szCs w:val="24"/>
        </w:rPr>
        <w:t>Although the law allows DWP to do this</w:t>
      </w:r>
      <w:r w:rsidR="00721B5D">
        <w:rPr>
          <w:sz w:val="24"/>
          <w:szCs w:val="24"/>
        </w:rPr>
        <w:t>,</w:t>
      </w:r>
      <w:r w:rsidRPr="0029365E">
        <w:rPr>
          <w:sz w:val="24"/>
          <w:szCs w:val="24"/>
        </w:rPr>
        <w:t xml:space="preserve"> the calculations </w:t>
      </w:r>
      <w:r w:rsidR="00C76707">
        <w:rPr>
          <w:sz w:val="24"/>
          <w:szCs w:val="24"/>
        </w:rPr>
        <w:t xml:space="preserve">and dates </w:t>
      </w:r>
      <w:r w:rsidRPr="0029365E">
        <w:rPr>
          <w:sz w:val="24"/>
          <w:szCs w:val="24"/>
        </w:rPr>
        <w:t>should still be provided so you can check them. The DWP may have difficulty providing sufficient evidence of such historic overpayments so it is worth seeking advice about challenging.</w:t>
      </w:r>
    </w:p>
    <w:p w:rsidR="00FF5CF6" w:rsidRPr="0029365E" w:rsidRDefault="00FF5CF6" w:rsidP="005201D5">
      <w:pPr>
        <w:rPr>
          <w:sz w:val="24"/>
          <w:szCs w:val="24"/>
        </w:rPr>
      </w:pPr>
    </w:p>
    <w:p w:rsidR="00FF5CF6" w:rsidRPr="0029365E" w:rsidRDefault="00FF5CF6" w:rsidP="005201D5">
      <w:pPr>
        <w:rPr>
          <w:b/>
          <w:sz w:val="24"/>
          <w:szCs w:val="24"/>
        </w:rPr>
      </w:pPr>
      <w:r w:rsidRPr="0029365E">
        <w:rPr>
          <w:b/>
          <w:sz w:val="24"/>
          <w:szCs w:val="24"/>
        </w:rPr>
        <w:t>Asking Universal Credit not to recover an overpayment</w:t>
      </w:r>
    </w:p>
    <w:p w:rsidR="00F86FB9" w:rsidRPr="0029365E" w:rsidRDefault="00F86FB9" w:rsidP="005201D5">
      <w:pPr>
        <w:rPr>
          <w:sz w:val="24"/>
          <w:szCs w:val="24"/>
        </w:rPr>
      </w:pPr>
      <w:r w:rsidRPr="0029365E">
        <w:rPr>
          <w:sz w:val="24"/>
          <w:szCs w:val="24"/>
        </w:rPr>
        <w:t>You can ask UC not to recover all or part of an overpayment if the client’s health or welfare would be affected. You need to provide as much detail as possible including a statement of income and outgoings if the request is on financial grounds.</w:t>
      </w:r>
    </w:p>
    <w:p w:rsidR="00F86FB9" w:rsidRPr="0029365E" w:rsidRDefault="00F86FB9" w:rsidP="005201D5">
      <w:pPr>
        <w:rPr>
          <w:sz w:val="24"/>
          <w:szCs w:val="24"/>
        </w:rPr>
      </w:pPr>
    </w:p>
    <w:p w:rsidR="00FF5CF6" w:rsidRPr="0029365E" w:rsidRDefault="00F86FB9" w:rsidP="005201D5">
      <w:pPr>
        <w:rPr>
          <w:sz w:val="24"/>
          <w:szCs w:val="24"/>
        </w:rPr>
      </w:pPr>
      <w:r w:rsidRPr="0029365E">
        <w:rPr>
          <w:sz w:val="24"/>
          <w:szCs w:val="24"/>
        </w:rPr>
        <w:t xml:space="preserve">The DWP publish a </w:t>
      </w:r>
      <w:hyperlink r:id="rId11" w:history="1">
        <w:r w:rsidRPr="0029365E">
          <w:rPr>
            <w:rStyle w:val="Hyperlink"/>
            <w:sz w:val="24"/>
            <w:szCs w:val="24"/>
          </w:rPr>
          <w:t>Benefit Overpayment Recovery Guide</w:t>
        </w:r>
      </w:hyperlink>
      <w:r w:rsidRPr="0029365E">
        <w:rPr>
          <w:sz w:val="24"/>
          <w:szCs w:val="24"/>
        </w:rPr>
        <w:t xml:space="preserve"> which gives more information about the grounds they will consider. </w:t>
      </w:r>
    </w:p>
    <w:p w:rsidR="00E85E30" w:rsidRPr="00346C54" w:rsidRDefault="00E1186D" w:rsidP="00092898">
      <w:pPr>
        <w:pStyle w:val="Heading2"/>
      </w:pPr>
      <w:bookmarkStart w:id="4" w:name="_Universal_Credit_payments"/>
      <w:bookmarkStart w:id="5" w:name="_New_APAD_website_1"/>
      <w:bookmarkStart w:id="6" w:name="_Your_feedback"/>
      <w:bookmarkEnd w:id="4"/>
      <w:bookmarkEnd w:id="5"/>
      <w:bookmarkEnd w:id="6"/>
      <w:r>
        <w:t>Your f</w:t>
      </w:r>
      <w:r w:rsidR="00E85E30" w:rsidRPr="00346C54">
        <w:t>eed</w:t>
      </w:r>
      <w:r w:rsidR="00E85E30" w:rsidRPr="00092898">
        <w:rPr>
          <w:rStyle w:val="Heading2Char"/>
        </w:rPr>
        <w:t>b</w:t>
      </w:r>
      <w:r w:rsidR="00E85E30" w:rsidRPr="00346C54">
        <w:t>ack</w:t>
      </w:r>
    </w:p>
    <w:p w:rsidR="00E1186D" w:rsidRPr="0029365E" w:rsidRDefault="00E1186D" w:rsidP="00E1186D">
      <w:pPr>
        <w:rPr>
          <w:sz w:val="24"/>
          <w:szCs w:val="24"/>
        </w:rPr>
      </w:pPr>
      <w:r w:rsidRPr="0029365E">
        <w:rPr>
          <w:sz w:val="24"/>
          <w:szCs w:val="24"/>
        </w:rPr>
        <w:t>The working group would really like to know about</w:t>
      </w:r>
      <w:r w:rsidR="00346C54" w:rsidRPr="0029365E">
        <w:rPr>
          <w:sz w:val="24"/>
          <w:szCs w:val="24"/>
        </w:rPr>
        <w:t xml:space="preserve"> issues are affecting your team with regard to Universal Credit</w:t>
      </w:r>
      <w:r w:rsidRPr="0029365E">
        <w:rPr>
          <w:sz w:val="24"/>
          <w:szCs w:val="24"/>
        </w:rPr>
        <w:t>. We would also like to hear about</w:t>
      </w:r>
      <w:r w:rsidR="00721B5D">
        <w:rPr>
          <w:sz w:val="24"/>
          <w:szCs w:val="24"/>
        </w:rPr>
        <w:t xml:space="preserve"> </w:t>
      </w:r>
      <w:bookmarkStart w:id="7" w:name="_GoBack"/>
      <w:bookmarkEnd w:id="7"/>
      <w:r w:rsidR="00346C54" w:rsidRPr="0029365E">
        <w:rPr>
          <w:sz w:val="24"/>
          <w:szCs w:val="24"/>
        </w:rPr>
        <w:t>good practice and solutions t</w:t>
      </w:r>
      <w:r w:rsidRPr="0029365E">
        <w:rPr>
          <w:sz w:val="24"/>
          <w:szCs w:val="24"/>
        </w:rPr>
        <w:t>hat teams may have found that we can share</w:t>
      </w:r>
      <w:r w:rsidR="00346C54" w:rsidRPr="0029365E">
        <w:rPr>
          <w:sz w:val="24"/>
          <w:szCs w:val="24"/>
        </w:rPr>
        <w:t xml:space="preserve"> with the membership. </w:t>
      </w:r>
    </w:p>
    <w:p w:rsidR="00E1186D" w:rsidRPr="0029365E" w:rsidRDefault="00E1186D" w:rsidP="00E1186D">
      <w:pPr>
        <w:rPr>
          <w:sz w:val="24"/>
          <w:szCs w:val="24"/>
        </w:rPr>
      </w:pPr>
    </w:p>
    <w:p w:rsidR="00E1186D" w:rsidRPr="0029365E" w:rsidRDefault="00AC3A36" w:rsidP="00E85E30">
      <w:pPr>
        <w:rPr>
          <w:sz w:val="24"/>
          <w:szCs w:val="24"/>
        </w:rPr>
      </w:pPr>
      <w:r w:rsidRPr="0029365E">
        <w:rPr>
          <w:sz w:val="24"/>
          <w:szCs w:val="24"/>
        </w:rPr>
        <w:t xml:space="preserve">You can email us at </w:t>
      </w:r>
      <w:hyperlink r:id="rId12" w:history="1">
        <w:r w:rsidRPr="0029365E">
          <w:rPr>
            <w:rStyle w:val="Hyperlink"/>
            <w:sz w:val="24"/>
            <w:szCs w:val="24"/>
          </w:rPr>
          <w:t>apadunicredit@gmail.com</w:t>
        </w:r>
      </w:hyperlink>
      <w:r w:rsidRPr="0029365E">
        <w:rPr>
          <w:sz w:val="24"/>
          <w:szCs w:val="24"/>
        </w:rPr>
        <w:t xml:space="preserve"> or via the </w:t>
      </w:r>
      <w:hyperlink r:id="rId13" w:history="1">
        <w:r w:rsidRPr="0029365E">
          <w:rPr>
            <w:rStyle w:val="Hyperlink"/>
            <w:sz w:val="24"/>
            <w:szCs w:val="24"/>
          </w:rPr>
          <w:t>new website</w:t>
        </w:r>
      </w:hyperlink>
      <w:r w:rsidRPr="0029365E">
        <w:rPr>
          <w:sz w:val="24"/>
          <w:szCs w:val="24"/>
        </w:rPr>
        <w:t>.</w:t>
      </w:r>
    </w:p>
    <w:p w:rsidR="00FC3FBA" w:rsidRDefault="00FC3FBA" w:rsidP="00E85E30">
      <w:pPr>
        <w:rPr>
          <w:b/>
          <w:bCs/>
          <w:color w:val="1F497D"/>
          <w:sz w:val="24"/>
          <w:szCs w:val="24"/>
          <w:lang w:eastAsia="en-GB"/>
        </w:rPr>
      </w:pPr>
      <w:bookmarkStart w:id="8" w:name="_New_APAD_website"/>
      <w:bookmarkEnd w:id="8"/>
    </w:p>
    <w:p w:rsidR="00CF7CED" w:rsidRPr="00E85E30" w:rsidRDefault="00CF7CED" w:rsidP="00E85E30">
      <w:pPr>
        <w:rPr>
          <w:b/>
          <w:bCs/>
          <w:color w:val="1F497D"/>
          <w:sz w:val="24"/>
          <w:szCs w:val="24"/>
          <w:lang w:eastAsia="en-GB"/>
        </w:rPr>
      </w:pPr>
    </w:p>
    <w:p w:rsidR="001B4043" w:rsidRPr="001B4043" w:rsidRDefault="00FF4E68">
      <w:r>
        <w:rPr>
          <w:b/>
          <w:bCs/>
          <w:noProof/>
          <w:color w:val="1F497D"/>
          <w:sz w:val="24"/>
          <w:szCs w:val="24"/>
          <w:lang w:eastAsia="en-GB"/>
        </w:rPr>
        <mc:AlternateContent>
          <mc:Choice Requires="wps">
            <w:drawing>
              <wp:anchor distT="0" distB="0" distL="114300" distR="114300" simplePos="0" relativeHeight="251662336" behindDoc="0" locked="0" layoutInCell="1" allowOverlap="1" wp14:anchorId="3D69DC57" wp14:editId="2136D298">
                <wp:simplePos x="0" y="0"/>
                <wp:positionH relativeFrom="column">
                  <wp:posOffset>1524000</wp:posOffset>
                </wp:positionH>
                <wp:positionV relativeFrom="paragraph">
                  <wp:posOffset>1260475</wp:posOffset>
                </wp:positionV>
                <wp:extent cx="5669280" cy="754380"/>
                <wp:effectExtent l="0" t="0" r="1905" b="8255"/>
                <wp:wrapNone/>
                <wp:docPr id="13" name="Text Box 13"/>
                <wp:cNvGraphicFramePr/>
                <a:graphic xmlns:a="http://schemas.openxmlformats.org/drawingml/2006/main">
                  <a:graphicData uri="http://schemas.microsoft.com/office/word/2010/wordprocessingShape">
                    <wps:wsp>
                      <wps:cNvSpPr txBox="1"/>
                      <wps:spPr>
                        <a:xfrm>
                          <a:off x="0" y="0"/>
                          <a:ext cx="5669280" cy="754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3C0" w:rsidRDefault="009C63C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 o:spid="_x0000_s1028" type="#_x0000_t202" style="position:absolute;margin-left:120pt;margin-top:99.25pt;width:446.4pt;height:59.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" fillcolor="white [3201]" stroked="f" strokeweight=".5pt">
                <v:textbox style="mso-fit-shape-to-text:t">
                  <w:txbxContent>
                    <w:p w:rsidR="009C63C0" w:rsidRDefault="009C63C0"/>
                  </w:txbxContent>
                </v:textbox>
              </v:shape>
            </w:pict>
          </mc:Fallback>
        </mc:AlternateContent>
      </w:r>
    </w:p>
    <w:sectPr w:rsidR="001B4043" w:rsidRPr="001B4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0B7C"/>
    <w:multiLevelType w:val="hybridMultilevel"/>
    <w:tmpl w:val="87EA800C"/>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F21BE"/>
    <w:multiLevelType w:val="hybridMultilevel"/>
    <w:tmpl w:val="01AC7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224C1"/>
    <w:multiLevelType w:val="hybridMultilevel"/>
    <w:tmpl w:val="502A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3F6E18"/>
    <w:multiLevelType w:val="hybridMultilevel"/>
    <w:tmpl w:val="B15CBC3A"/>
    <w:lvl w:ilvl="0" w:tplc="4600E0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977EE2"/>
    <w:multiLevelType w:val="hybridMultilevel"/>
    <w:tmpl w:val="C97C59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3D271E"/>
    <w:multiLevelType w:val="hybridMultilevel"/>
    <w:tmpl w:val="E416DDB4"/>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5F247B"/>
    <w:multiLevelType w:val="hybridMultilevel"/>
    <w:tmpl w:val="7CBA591C"/>
    <w:lvl w:ilvl="0" w:tplc="06E00F3E">
      <w:start w:val="1"/>
      <w:numFmt w:val="bullet"/>
      <w:lvlText w:val="-"/>
      <w:lvlJc w:val="left"/>
      <w:pPr>
        <w:ind w:left="720" w:hanging="360"/>
      </w:pPr>
      <w:rPr>
        <w:rFonts w:ascii="Arial" w:eastAsiaTheme="minorHAnsi" w:hAnsi="Arial" w:cs="Aria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C02521"/>
    <w:multiLevelType w:val="multilevel"/>
    <w:tmpl w:val="50E0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D76E15"/>
    <w:multiLevelType w:val="hybridMultilevel"/>
    <w:tmpl w:val="F98E8338"/>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5D14D4"/>
    <w:multiLevelType w:val="hybridMultilevel"/>
    <w:tmpl w:val="7E6C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40753B"/>
    <w:multiLevelType w:val="hybridMultilevel"/>
    <w:tmpl w:val="3774E04A"/>
    <w:lvl w:ilvl="0" w:tplc="06E00F3E">
      <w:start w:val="1"/>
      <w:numFmt w:val="bullet"/>
      <w:lvlText w:val="-"/>
      <w:lvlJc w:val="left"/>
      <w:pPr>
        <w:ind w:left="720" w:hanging="360"/>
      </w:pPr>
      <w:rPr>
        <w:rFonts w:ascii="Arial" w:eastAsiaTheme="minorHAnsi" w:hAnsi="Arial" w:cs="Aria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990AC2"/>
    <w:multiLevelType w:val="hybridMultilevel"/>
    <w:tmpl w:val="ECE0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EC0B8E"/>
    <w:multiLevelType w:val="hybridMultilevel"/>
    <w:tmpl w:val="D476326A"/>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E423E6"/>
    <w:multiLevelType w:val="hybridMultilevel"/>
    <w:tmpl w:val="2DAA1ABA"/>
    <w:lvl w:ilvl="0" w:tplc="8078F2D2">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nsid w:val="7AB423B6"/>
    <w:multiLevelType w:val="hybridMultilevel"/>
    <w:tmpl w:val="592A2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4453A1"/>
    <w:multiLevelType w:val="hybridMultilevel"/>
    <w:tmpl w:val="C2DA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9"/>
  </w:num>
  <w:num w:numId="4">
    <w:abstractNumId w:val="13"/>
  </w:num>
  <w:num w:numId="5">
    <w:abstractNumId w:val="3"/>
  </w:num>
  <w:num w:numId="6">
    <w:abstractNumId w:val="4"/>
  </w:num>
  <w:num w:numId="7">
    <w:abstractNumId w:val="10"/>
  </w:num>
  <w:num w:numId="8">
    <w:abstractNumId w:val="6"/>
  </w:num>
  <w:num w:numId="9">
    <w:abstractNumId w:val="8"/>
  </w:num>
  <w:num w:numId="10">
    <w:abstractNumId w:val="5"/>
  </w:num>
  <w:num w:numId="11">
    <w:abstractNumId w:val="12"/>
  </w:num>
  <w:num w:numId="12">
    <w:abstractNumId w:val="14"/>
  </w:num>
  <w:num w:numId="13">
    <w:abstractNumId w:val="0"/>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AC"/>
    <w:rsid w:val="00010529"/>
    <w:rsid w:val="00067F84"/>
    <w:rsid w:val="0007129C"/>
    <w:rsid w:val="00092898"/>
    <w:rsid w:val="000D27F0"/>
    <w:rsid w:val="001032DF"/>
    <w:rsid w:val="001270DD"/>
    <w:rsid w:val="001356AD"/>
    <w:rsid w:val="00136200"/>
    <w:rsid w:val="0016008F"/>
    <w:rsid w:val="00184C5D"/>
    <w:rsid w:val="001909CC"/>
    <w:rsid w:val="001B4043"/>
    <w:rsid w:val="001C2B7D"/>
    <w:rsid w:val="001C5C51"/>
    <w:rsid w:val="001E7850"/>
    <w:rsid w:val="00220506"/>
    <w:rsid w:val="00261140"/>
    <w:rsid w:val="0029365E"/>
    <w:rsid w:val="00294D6F"/>
    <w:rsid w:val="002B3FC8"/>
    <w:rsid w:val="002C2422"/>
    <w:rsid w:val="002F2868"/>
    <w:rsid w:val="002F4A8E"/>
    <w:rsid w:val="002F6B49"/>
    <w:rsid w:val="00302DA5"/>
    <w:rsid w:val="00324DA3"/>
    <w:rsid w:val="0032574A"/>
    <w:rsid w:val="00326090"/>
    <w:rsid w:val="00344F62"/>
    <w:rsid w:val="00346C54"/>
    <w:rsid w:val="0036052A"/>
    <w:rsid w:val="003A72D8"/>
    <w:rsid w:val="003B15C8"/>
    <w:rsid w:val="003C522A"/>
    <w:rsid w:val="003D7C53"/>
    <w:rsid w:val="003E58FC"/>
    <w:rsid w:val="003F514C"/>
    <w:rsid w:val="004011A8"/>
    <w:rsid w:val="00414A2D"/>
    <w:rsid w:val="004A1D03"/>
    <w:rsid w:val="005201D5"/>
    <w:rsid w:val="005229DF"/>
    <w:rsid w:val="0054762C"/>
    <w:rsid w:val="00547690"/>
    <w:rsid w:val="00550CE8"/>
    <w:rsid w:val="005540BB"/>
    <w:rsid w:val="005B4D73"/>
    <w:rsid w:val="005D324D"/>
    <w:rsid w:val="0068128D"/>
    <w:rsid w:val="00721B5D"/>
    <w:rsid w:val="007318DD"/>
    <w:rsid w:val="00742346"/>
    <w:rsid w:val="00762DE4"/>
    <w:rsid w:val="00775D8B"/>
    <w:rsid w:val="007B6D26"/>
    <w:rsid w:val="007D6F16"/>
    <w:rsid w:val="007D7F81"/>
    <w:rsid w:val="007F1434"/>
    <w:rsid w:val="00821DCC"/>
    <w:rsid w:val="00831F6B"/>
    <w:rsid w:val="008425CF"/>
    <w:rsid w:val="008629ED"/>
    <w:rsid w:val="00882BAC"/>
    <w:rsid w:val="008D02B0"/>
    <w:rsid w:val="008D1876"/>
    <w:rsid w:val="008D27CB"/>
    <w:rsid w:val="008E269B"/>
    <w:rsid w:val="0090626C"/>
    <w:rsid w:val="0092193E"/>
    <w:rsid w:val="009275E7"/>
    <w:rsid w:val="00983A6D"/>
    <w:rsid w:val="00990568"/>
    <w:rsid w:val="009C63C0"/>
    <w:rsid w:val="009D3861"/>
    <w:rsid w:val="00A35B07"/>
    <w:rsid w:val="00A63566"/>
    <w:rsid w:val="00A63CAA"/>
    <w:rsid w:val="00AC37CD"/>
    <w:rsid w:val="00AC3A36"/>
    <w:rsid w:val="00AD2809"/>
    <w:rsid w:val="00B17935"/>
    <w:rsid w:val="00B24E2E"/>
    <w:rsid w:val="00B3525F"/>
    <w:rsid w:val="00B45D0C"/>
    <w:rsid w:val="00B673ED"/>
    <w:rsid w:val="00B8626C"/>
    <w:rsid w:val="00B93579"/>
    <w:rsid w:val="00BC18AA"/>
    <w:rsid w:val="00BD323C"/>
    <w:rsid w:val="00BD4C27"/>
    <w:rsid w:val="00BD631B"/>
    <w:rsid w:val="00BE4650"/>
    <w:rsid w:val="00C4489D"/>
    <w:rsid w:val="00C76707"/>
    <w:rsid w:val="00CA3665"/>
    <w:rsid w:val="00CA6D3B"/>
    <w:rsid w:val="00CB13C6"/>
    <w:rsid w:val="00CF5BCD"/>
    <w:rsid w:val="00CF7CED"/>
    <w:rsid w:val="00D243E8"/>
    <w:rsid w:val="00D51737"/>
    <w:rsid w:val="00D55BD2"/>
    <w:rsid w:val="00D57BBC"/>
    <w:rsid w:val="00D913CF"/>
    <w:rsid w:val="00DE3190"/>
    <w:rsid w:val="00DF4F65"/>
    <w:rsid w:val="00E04AE5"/>
    <w:rsid w:val="00E1186D"/>
    <w:rsid w:val="00E46694"/>
    <w:rsid w:val="00E63026"/>
    <w:rsid w:val="00E656B8"/>
    <w:rsid w:val="00E747D2"/>
    <w:rsid w:val="00E84EB5"/>
    <w:rsid w:val="00E85E30"/>
    <w:rsid w:val="00EA4405"/>
    <w:rsid w:val="00EB2BB9"/>
    <w:rsid w:val="00EB3A56"/>
    <w:rsid w:val="00ED1325"/>
    <w:rsid w:val="00ED2C78"/>
    <w:rsid w:val="00EE4C3C"/>
    <w:rsid w:val="00F0340D"/>
    <w:rsid w:val="00F36BA1"/>
    <w:rsid w:val="00F72186"/>
    <w:rsid w:val="00F72804"/>
    <w:rsid w:val="00F86FB9"/>
    <w:rsid w:val="00FC3FBA"/>
    <w:rsid w:val="00FF4E68"/>
    <w:rsid w:val="00FF5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B8"/>
    <w:pPr>
      <w:spacing w:after="0" w:line="240" w:lineRule="auto"/>
    </w:pPr>
  </w:style>
  <w:style w:type="paragraph" w:styleId="Heading1">
    <w:name w:val="heading 1"/>
    <w:basedOn w:val="Normal"/>
    <w:next w:val="Normal"/>
    <w:link w:val="Heading1Char"/>
    <w:uiPriority w:val="9"/>
    <w:qFormat/>
    <w:rsid w:val="00E656B8"/>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56B8"/>
    <w:pPr>
      <w:keepNext/>
      <w:keepLines/>
      <w:spacing w:before="120" w:after="12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694"/>
    <w:rPr>
      <w:color w:val="0000FF" w:themeColor="hyperlink"/>
      <w:u w:val="single"/>
    </w:rPr>
  </w:style>
  <w:style w:type="character" w:customStyle="1" w:styleId="Heading1Char">
    <w:name w:val="Heading 1 Char"/>
    <w:basedOn w:val="DefaultParagraphFont"/>
    <w:link w:val="Heading1"/>
    <w:uiPriority w:val="9"/>
    <w:rsid w:val="00E656B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56B8"/>
    <w:rPr>
      <w:rFonts w:asciiTheme="majorHAnsi" w:eastAsiaTheme="majorEastAsia" w:hAnsiTheme="majorHAnsi" w:cstheme="majorBidi"/>
      <w:b/>
      <w:bCs/>
      <w:sz w:val="26"/>
      <w:szCs w:val="26"/>
    </w:rPr>
  </w:style>
  <w:style w:type="paragraph" w:styleId="ListParagraph">
    <w:name w:val="List Paragraph"/>
    <w:basedOn w:val="Normal"/>
    <w:uiPriority w:val="34"/>
    <w:qFormat/>
    <w:rsid w:val="00E747D2"/>
    <w:pPr>
      <w:ind w:left="720"/>
      <w:contextualSpacing/>
    </w:pPr>
  </w:style>
  <w:style w:type="paragraph" w:styleId="NormalWeb">
    <w:name w:val="Normal (Web)"/>
    <w:basedOn w:val="Normal"/>
    <w:uiPriority w:val="99"/>
    <w:unhideWhenUsed/>
    <w:rsid w:val="00B17935"/>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3190"/>
    <w:rPr>
      <w:color w:val="800080" w:themeColor="followedHyperlink"/>
      <w:u w:val="single"/>
    </w:rPr>
  </w:style>
  <w:style w:type="paragraph" w:styleId="BalloonText">
    <w:name w:val="Balloon Text"/>
    <w:basedOn w:val="Normal"/>
    <w:link w:val="BalloonTextChar"/>
    <w:uiPriority w:val="99"/>
    <w:semiHidden/>
    <w:unhideWhenUsed/>
    <w:rsid w:val="008629ED"/>
    <w:rPr>
      <w:rFonts w:ascii="Tahoma" w:hAnsi="Tahoma" w:cs="Tahoma"/>
      <w:sz w:val="16"/>
      <w:szCs w:val="16"/>
    </w:rPr>
  </w:style>
  <w:style w:type="character" w:customStyle="1" w:styleId="BalloonTextChar">
    <w:name w:val="Balloon Text Char"/>
    <w:basedOn w:val="DefaultParagraphFont"/>
    <w:link w:val="BalloonText"/>
    <w:uiPriority w:val="99"/>
    <w:semiHidden/>
    <w:rsid w:val="008629ED"/>
    <w:rPr>
      <w:rFonts w:ascii="Tahoma" w:hAnsi="Tahoma" w:cs="Tahoma"/>
      <w:sz w:val="16"/>
      <w:szCs w:val="16"/>
    </w:rPr>
  </w:style>
  <w:style w:type="character" w:styleId="Strong">
    <w:name w:val="Strong"/>
    <w:basedOn w:val="DefaultParagraphFont"/>
    <w:uiPriority w:val="22"/>
    <w:qFormat/>
    <w:rsid w:val="003D7C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B8"/>
    <w:pPr>
      <w:spacing w:after="0" w:line="240" w:lineRule="auto"/>
    </w:pPr>
  </w:style>
  <w:style w:type="paragraph" w:styleId="Heading1">
    <w:name w:val="heading 1"/>
    <w:basedOn w:val="Normal"/>
    <w:next w:val="Normal"/>
    <w:link w:val="Heading1Char"/>
    <w:uiPriority w:val="9"/>
    <w:qFormat/>
    <w:rsid w:val="00E656B8"/>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56B8"/>
    <w:pPr>
      <w:keepNext/>
      <w:keepLines/>
      <w:spacing w:before="120" w:after="12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694"/>
    <w:rPr>
      <w:color w:val="0000FF" w:themeColor="hyperlink"/>
      <w:u w:val="single"/>
    </w:rPr>
  </w:style>
  <w:style w:type="character" w:customStyle="1" w:styleId="Heading1Char">
    <w:name w:val="Heading 1 Char"/>
    <w:basedOn w:val="DefaultParagraphFont"/>
    <w:link w:val="Heading1"/>
    <w:uiPriority w:val="9"/>
    <w:rsid w:val="00E656B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56B8"/>
    <w:rPr>
      <w:rFonts w:asciiTheme="majorHAnsi" w:eastAsiaTheme="majorEastAsia" w:hAnsiTheme="majorHAnsi" w:cstheme="majorBidi"/>
      <w:b/>
      <w:bCs/>
      <w:sz w:val="26"/>
      <w:szCs w:val="26"/>
    </w:rPr>
  </w:style>
  <w:style w:type="paragraph" w:styleId="ListParagraph">
    <w:name w:val="List Paragraph"/>
    <w:basedOn w:val="Normal"/>
    <w:uiPriority w:val="34"/>
    <w:qFormat/>
    <w:rsid w:val="00E747D2"/>
    <w:pPr>
      <w:ind w:left="720"/>
      <w:contextualSpacing/>
    </w:pPr>
  </w:style>
  <w:style w:type="paragraph" w:styleId="NormalWeb">
    <w:name w:val="Normal (Web)"/>
    <w:basedOn w:val="Normal"/>
    <w:uiPriority w:val="99"/>
    <w:unhideWhenUsed/>
    <w:rsid w:val="00B17935"/>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3190"/>
    <w:rPr>
      <w:color w:val="800080" w:themeColor="followedHyperlink"/>
      <w:u w:val="single"/>
    </w:rPr>
  </w:style>
  <w:style w:type="paragraph" w:styleId="BalloonText">
    <w:name w:val="Balloon Text"/>
    <w:basedOn w:val="Normal"/>
    <w:link w:val="BalloonTextChar"/>
    <w:uiPriority w:val="99"/>
    <w:semiHidden/>
    <w:unhideWhenUsed/>
    <w:rsid w:val="008629ED"/>
    <w:rPr>
      <w:rFonts w:ascii="Tahoma" w:hAnsi="Tahoma" w:cs="Tahoma"/>
      <w:sz w:val="16"/>
      <w:szCs w:val="16"/>
    </w:rPr>
  </w:style>
  <w:style w:type="character" w:customStyle="1" w:styleId="BalloonTextChar">
    <w:name w:val="Balloon Text Char"/>
    <w:basedOn w:val="DefaultParagraphFont"/>
    <w:link w:val="BalloonText"/>
    <w:uiPriority w:val="99"/>
    <w:semiHidden/>
    <w:rsid w:val="008629ED"/>
    <w:rPr>
      <w:rFonts w:ascii="Tahoma" w:hAnsi="Tahoma" w:cs="Tahoma"/>
      <w:sz w:val="16"/>
      <w:szCs w:val="16"/>
    </w:rPr>
  </w:style>
  <w:style w:type="character" w:styleId="Strong">
    <w:name w:val="Strong"/>
    <w:basedOn w:val="DefaultParagraphFont"/>
    <w:uiPriority w:val="22"/>
    <w:qFormat/>
    <w:rsid w:val="003D7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7116">
      <w:bodyDiv w:val="1"/>
      <w:marLeft w:val="0"/>
      <w:marRight w:val="0"/>
      <w:marTop w:val="0"/>
      <w:marBottom w:val="0"/>
      <w:divBdr>
        <w:top w:val="none" w:sz="0" w:space="0" w:color="auto"/>
        <w:left w:val="none" w:sz="0" w:space="0" w:color="auto"/>
        <w:bottom w:val="none" w:sz="0" w:space="0" w:color="auto"/>
        <w:right w:val="none" w:sz="0" w:space="0" w:color="auto"/>
      </w:divBdr>
    </w:div>
    <w:div w:id="198932337">
      <w:bodyDiv w:val="1"/>
      <w:marLeft w:val="0"/>
      <w:marRight w:val="0"/>
      <w:marTop w:val="0"/>
      <w:marBottom w:val="0"/>
      <w:divBdr>
        <w:top w:val="none" w:sz="0" w:space="0" w:color="auto"/>
        <w:left w:val="none" w:sz="0" w:space="0" w:color="auto"/>
        <w:bottom w:val="none" w:sz="0" w:space="0" w:color="auto"/>
        <w:right w:val="none" w:sz="0" w:space="0" w:color="auto"/>
      </w:divBdr>
    </w:div>
    <w:div w:id="381946393">
      <w:bodyDiv w:val="1"/>
      <w:marLeft w:val="0"/>
      <w:marRight w:val="0"/>
      <w:marTop w:val="0"/>
      <w:marBottom w:val="0"/>
      <w:divBdr>
        <w:top w:val="none" w:sz="0" w:space="0" w:color="auto"/>
        <w:left w:val="none" w:sz="0" w:space="0" w:color="auto"/>
        <w:bottom w:val="none" w:sz="0" w:space="0" w:color="auto"/>
        <w:right w:val="none" w:sz="0" w:space="0" w:color="auto"/>
      </w:divBdr>
    </w:div>
    <w:div w:id="847057707">
      <w:bodyDiv w:val="1"/>
      <w:marLeft w:val="0"/>
      <w:marRight w:val="0"/>
      <w:marTop w:val="0"/>
      <w:marBottom w:val="0"/>
      <w:divBdr>
        <w:top w:val="none" w:sz="0" w:space="0" w:color="auto"/>
        <w:left w:val="none" w:sz="0" w:space="0" w:color="auto"/>
        <w:bottom w:val="none" w:sz="0" w:space="0" w:color="auto"/>
        <w:right w:val="none" w:sz="0" w:space="0" w:color="auto"/>
      </w:divBdr>
    </w:div>
    <w:div w:id="1096171784">
      <w:bodyDiv w:val="1"/>
      <w:marLeft w:val="0"/>
      <w:marRight w:val="0"/>
      <w:marTop w:val="0"/>
      <w:marBottom w:val="0"/>
      <w:divBdr>
        <w:top w:val="none" w:sz="0" w:space="0" w:color="auto"/>
        <w:left w:val="none" w:sz="0" w:space="0" w:color="auto"/>
        <w:bottom w:val="none" w:sz="0" w:space="0" w:color="auto"/>
        <w:right w:val="none" w:sz="0" w:space="0" w:color="auto"/>
      </w:divBdr>
    </w:div>
    <w:div w:id="1176652911">
      <w:bodyDiv w:val="1"/>
      <w:marLeft w:val="0"/>
      <w:marRight w:val="0"/>
      <w:marTop w:val="0"/>
      <w:marBottom w:val="0"/>
      <w:divBdr>
        <w:top w:val="none" w:sz="0" w:space="0" w:color="auto"/>
        <w:left w:val="none" w:sz="0" w:space="0" w:color="auto"/>
        <w:bottom w:val="none" w:sz="0" w:space="0" w:color="auto"/>
        <w:right w:val="none" w:sz="0" w:space="0" w:color="auto"/>
      </w:divBdr>
    </w:div>
    <w:div w:id="1693917160">
      <w:bodyDiv w:val="1"/>
      <w:marLeft w:val="0"/>
      <w:marRight w:val="0"/>
      <w:marTop w:val="0"/>
      <w:marBottom w:val="0"/>
      <w:divBdr>
        <w:top w:val="none" w:sz="0" w:space="0" w:color="auto"/>
        <w:left w:val="none" w:sz="0" w:space="0" w:color="auto"/>
        <w:bottom w:val="none" w:sz="0" w:space="0" w:color="auto"/>
        <w:right w:val="none" w:sz="0" w:space="0" w:color="auto"/>
      </w:divBdr>
    </w:div>
    <w:div w:id="18318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ixed_age" TargetMode="External"/><Relationship Id="rId13" Type="http://schemas.openxmlformats.org/officeDocument/2006/relationships/hyperlink" Target="https://www.apad.org.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apadunicredi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770083/benefit-overpayment-recovery-guide.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padunicredit@gmail.com" TargetMode="External"/><Relationship Id="rId4" Type="http://schemas.microsoft.com/office/2007/relationships/stylesWithEffects" Target="stylesWithEffects.xml"/><Relationship Id="rId9" Type="http://schemas.openxmlformats.org/officeDocument/2006/relationships/hyperlink" Target="mailto:websi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si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E4423-C9F6-44CD-B091-E3DFED3E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NHCT</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Rosie (RTF) NHCT</dc:creator>
  <cp:lastModifiedBy>Wilson Rosie (RTF) NHCT</cp:lastModifiedBy>
  <cp:revision>33</cp:revision>
  <cp:lastPrinted>2019-04-25T09:39:00Z</cp:lastPrinted>
  <dcterms:created xsi:type="dcterms:W3CDTF">2019-04-23T16:09:00Z</dcterms:created>
  <dcterms:modified xsi:type="dcterms:W3CDTF">2019-04-25T10:55:00Z</dcterms:modified>
</cp:coreProperties>
</file>